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DF678" w14:textId="6DFFCFD2" w:rsidR="00D45FB0" w:rsidRPr="00782569" w:rsidRDefault="00D45FB0" w:rsidP="00D45F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4101">
        <w:rPr>
          <w:rFonts w:ascii="Times New Roman" w:hAnsi="Times New Roman" w:cs="Times New Roman"/>
          <w:b/>
          <w:bCs/>
          <w:sz w:val="24"/>
          <w:szCs w:val="24"/>
        </w:rPr>
        <w:t>Sesi</w:t>
      </w:r>
      <w:proofErr w:type="spellEnd"/>
      <w:r w:rsidRPr="00B04101">
        <w:rPr>
          <w:rFonts w:ascii="Times New Roman" w:hAnsi="Times New Roman" w:cs="Times New Roman"/>
          <w:b/>
          <w:bCs/>
          <w:sz w:val="24"/>
          <w:szCs w:val="24"/>
        </w:rPr>
        <w:t xml:space="preserve"> 12 </w:t>
      </w:r>
      <w:proofErr w:type="spellStart"/>
      <w:r w:rsidRPr="00B04101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B04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101">
        <w:rPr>
          <w:rFonts w:ascii="Times New Roman" w:hAnsi="Times New Roman" w:cs="Times New Roman"/>
          <w:b/>
          <w:bCs/>
          <w:sz w:val="24"/>
          <w:szCs w:val="24"/>
        </w:rPr>
        <w:t>Luar</w:t>
      </w:r>
      <w:proofErr w:type="spellEnd"/>
      <w:r w:rsidRPr="00B04101">
        <w:rPr>
          <w:rFonts w:ascii="Times New Roman" w:hAnsi="Times New Roman" w:cs="Times New Roman"/>
          <w:b/>
          <w:bCs/>
          <w:sz w:val="24"/>
          <w:szCs w:val="24"/>
        </w:rPr>
        <w:t xml:space="preserve"> Negeri RI dan ASEAN: </w:t>
      </w:r>
      <w:r w:rsidRPr="00B04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Does ASEAN Really Matter</w:t>
      </w:r>
      <w:r w:rsidRPr="00B0410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AE82DCD" w14:textId="24B5A331" w:rsidR="00D45FB0" w:rsidRDefault="00D45FB0" w:rsidP="00D45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</w:p>
    <w:p w14:paraId="67425275" w14:textId="3FE271F8" w:rsidR="00D45FB0" w:rsidRPr="003D46BE" w:rsidRDefault="00D45FB0" w:rsidP="00D45FB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46BE">
        <w:rPr>
          <w:rFonts w:ascii="Times New Roman" w:hAnsi="Times New Roman" w:cs="Times New Roman"/>
          <w:b/>
          <w:bCs/>
          <w:sz w:val="24"/>
          <w:szCs w:val="24"/>
        </w:rPr>
        <w:t>Mengapa</w:t>
      </w:r>
      <w:proofErr w:type="spellEnd"/>
      <w:r w:rsidRPr="003D46BE">
        <w:rPr>
          <w:rFonts w:ascii="Times New Roman" w:hAnsi="Times New Roman" w:cs="Times New Roman"/>
          <w:b/>
          <w:bCs/>
          <w:sz w:val="24"/>
          <w:szCs w:val="24"/>
        </w:rPr>
        <w:t xml:space="preserve"> ASEAN </w:t>
      </w:r>
      <w:proofErr w:type="spellStart"/>
      <w:r w:rsidRPr="003D46BE">
        <w:rPr>
          <w:rFonts w:ascii="Times New Roman" w:hAnsi="Times New Roman" w:cs="Times New Roman"/>
          <w:b/>
          <w:bCs/>
          <w:sz w:val="24"/>
          <w:szCs w:val="24"/>
        </w:rPr>
        <w:t>penting</w:t>
      </w:r>
      <w:proofErr w:type="spellEnd"/>
      <w:r w:rsidRPr="003D46BE">
        <w:rPr>
          <w:rFonts w:ascii="Times New Roman" w:hAnsi="Times New Roman" w:cs="Times New Roman"/>
          <w:b/>
          <w:bCs/>
          <w:sz w:val="24"/>
          <w:szCs w:val="24"/>
        </w:rPr>
        <w:t xml:space="preserve"> untuk Indonesia?</w:t>
      </w:r>
    </w:p>
    <w:p w14:paraId="6D3AFF8C" w14:textId="21CB56DB" w:rsidR="00412799" w:rsidRDefault="00412799" w:rsidP="00412799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di Asia Tenggara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799">
        <w:rPr>
          <w:rFonts w:ascii="Times New Roman" w:hAnsi="Times New Roman" w:cs="Times New Roman"/>
          <w:i/>
          <w:iCs/>
          <w:sz w:val="24"/>
          <w:szCs w:val="24"/>
        </w:rPr>
        <w:t>concentric circle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Indonesia.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01">
        <w:rPr>
          <w:rFonts w:ascii="Times New Roman" w:hAnsi="Times New Roman" w:cs="Times New Roman"/>
          <w:b/>
          <w:bCs/>
          <w:sz w:val="24"/>
          <w:szCs w:val="24"/>
        </w:rPr>
        <w:t>stabilitas</w:t>
      </w:r>
      <w:proofErr w:type="spellEnd"/>
      <w:r w:rsidRPr="00B04101">
        <w:rPr>
          <w:rFonts w:ascii="Times New Roman" w:hAnsi="Times New Roman" w:cs="Times New Roman"/>
          <w:b/>
          <w:bCs/>
          <w:sz w:val="24"/>
          <w:szCs w:val="24"/>
        </w:rPr>
        <w:t xml:space="preserve"> regional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dan China.</w:t>
      </w:r>
    </w:p>
    <w:p w14:paraId="10CFDBD7" w14:textId="51E421F1" w:rsidR="00412799" w:rsidRDefault="00B04101" w:rsidP="00412799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376">
        <w:rPr>
          <w:rFonts w:ascii="Times New Roman" w:hAnsi="Times New Roman" w:cs="Times New Roman"/>
          <w:b/>
          <w:bCs/>
          <w:sz w:val="24"/>
          <w:szCs w:val="24"/>
        </w:rPr>
        <w:t>keamanan</w:t>
      </w:r>
      <w:proofErr w:type="spellEnd"/>
      <w:r w:rsidRPr="009B3376">
        <w:rPr>
          <w:rFonts w:ascii="Times New Roman" w:hAnsi="Times New Roman" w:cs="Times New Roman"/>
          <w:b/>
          <w:bCs/>
          <w:sz w:val="24"/>
          <w:szCs w:val="24"/>
        </w:rPr>
        <w:t xml:space="preserve"> non-</w:t>
      </w:r>
      <w:proofErr w:type="spellStart"/>
      <w:r w:rsidRPr="009B3376">
        <w:rPr>
          <w:rFonts w:ascii="Times New Roman" w:hAnsi="Times New Roman" w:cs="Times New Roman"/>
          <w:b/>
          <w:bCs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4101">
        <w:rPr>
          <w:rFonts w:ascii="Times New Roman" w:hAnsi="Times New Roman" w:cs="Times New Roman"/>
          <w:i/>
          <w:iCs/>
          <w:sz w:val="24"/>
          <w:szCs w:val="24"/>
        </w:rPr>
        <w:t>human trafficking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4101">
        <w:rPr>
          <w:rFonts w:ascii="Times New Roman" w:hAnsi="Times New Roman" w:cs="Times New Roman"/>
          <w:i/>
          <w:iCs/>
          <w:sz w:val="24"/>
          <w:szCs w:val="24"/>
        </w:rPr>
        <w:t>drugs trafficking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4101">
        <w:rPr>
          <w:rFonts w:ascii="Times New Roman" w:hAnsi="Times New Roman" w:cs="Times New Roman"/>
          <w:i/>
          <w:iCs/>
          <w:sz w:val="24"/>
          <w:szCs w:val="24"/>
        </w:rPr>
        <w:t>smuggling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Asia Tenggara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ASEAN.</w:t>
      </w:r>
    </w:p>
    <w:p w14:paraId="37F709D2" w14:textId="35677001" w:rsidR="00B04101" w:rsidRDefault="009B3376" w:rsidP="00412799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Asia Tenggara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dikelilingi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AS, China, India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23F">
        <w:rPr>
          <w:rFonts w:ascii="Times New Roman" w:hAnsi="Times New Roman" w:cs="Times New Roman"/>
          <w:i/>
          <w:iCs/>
          <w:sz w:val="24"/>
          <w:szCs w:val="24"/>
        </w:rPr>
        <w:t>bargaining power</w:t>
      </w:r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7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1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D7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1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D7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70C71">
        <w:rPr>
          <w:rFonts w:ascii="Times New Roman" w:hAnsi="Times New Roman" w:cs="Times New Roman"/>
          <w:sz w:val="24"/>
          <w:szCs w:val="24"/>
        </w:rPr>
        <w:t xml:space="preserve"> </w:t>
      </w:r>
      <w:r w:rsidR="00D70C71" w:rsidRPr="00070806">
        <w:rPr>
          <w:rFonts w:ascii="Times New Roman" w:hAnsi="Times New Roman" w:cs="Times New Roman"/>
          <w:i/>
          <w:iCs/>
          <w:sz w:val="24"/>
          <w:szCs w:val="24"/>
        </w:rPr>
        <w:t>East Asia Summit</w:t>
      </w:r>
      <w:r w:rsidR="00D70C71">
        <w:rPr>
          <w:rFonts w:ascii="Times New Roman" w:hAnsi="Times New Roman" w:cs="Times New Roman"/>
          <w:sz w:val="24"/>
          <w:szCs w:val="24"/>
        </w:rPr>
        <w:t xml:space="preserve"> (EAS), </w:t>
      </w:r>
      <w:r w:rsidR="00D70C71" w:rsidRPr="00070806">
        <w:rPr>
          <w:rFonts w:ascii="Times New Roman" w:hAnsi="Times New Roman" w:cs="Times New Roman"/>
          <w:i/>
          <w:iCs/>
          <w:sz w:val="24"/>
          <w:szCs w:val="24"/>
        </w:rPr>
        <w:t>ASEAN Regional Forum</w:t>
      </w:r>
      <w:r w:rsidR="00D70C71">
        <w:rPr>
          <w:rFonts w:ascii="Times New Roman" w:hAnsi="Times New Roman" w:cs="Times New Roman"/>
          <w:sz w:val="24"/>
          <w:szCs w:val="24"/>
        </w:rPr>
        <w:t xml:space="preserve"> (ARF), </w:t>
      </w:r>
      <w:proofErr w:type="spellStart"/>
      <w:r w:rsidR="00D70C71">
        <w:rPr>
          <w:rFonts w:ascii="Times New Roman" w:hAnsi="Times New Roman" w:cs="Times New Roman"/>
          <w:sz w:val="24"/>
          <w:szCs w:val="24"/>
        </w:rPr>
        <w:t>Asean</w:t>
      </w:r>
      <w:proofErr w:type="spellEnd"/>
      <w:r w:rsidR="00D70C71">
        <w:rPr>
          <w:rFonts w:ascii="Times New Roman" w:hAnsi="Times New Roman" w:cs="Times New Roman"/>
          <w:sz w:val="24"/>
          <w:szCs w:val="24"/>
        </w:rPr>
        <w:t xml:space="preserve"> Communities </w:t>
      </w:r>
      <w:proofErr w:type="spellStart"/>
      <w:r w:rsidR="00D70C71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="00D70C7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D70C7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7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C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70C71">
        <w:rPr>
          <w:rFonts w:ascii="Times New Roman" w:hAnsi="Times New Roman" w:cs="Times New Roman"/>
          <w:sz w:val="24"/>
          <w:szCs w:val="24"/>
        </w:rPr>
        <w:t>.</w:t>
      </w:r>
    </w:p>
    <w:p w14:paraId="5C40ACAE" w14:textId="441B7FBA" w:rsidR="00D70C71" w:rsidRDefault="00F24101" w:rsidP="00412799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101">
        <w:rPr>
          <w:rFonts w:ascii="Times New Roman" w:hAnsi="Times New Roman" w:cs="Times New Roman"/>
          <w:i/>
          <w:iCs/>
          <w:sz w:val="24"/>
          <w:szCs w:val="24"/>
        </w:rPr>
        <w:t>intra-regional trade and investment</w:t>
      </w:r>
      <w:r>
        <w:rPr>
          <w:rFonts w:ascii="Times New Roman" w:hAnsi="Times New Roman" w:cs="Times New Roman"/>
          <w:sz w:val="24"/>
          <w:szCs w:val="24"/>
        </w:rPr>
        <w:t xml:space="preserve"> negara-negara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101">
        <w:rPr>
          <w:rFonts w:ascii="Times New Roman" w:hAnsi="Times New Roman" w:cs="Times New Roman"/>
          <w:i/>
          <w:iCs/>
          <w:sz w:val="24"/>
          <w:szCs w:val="24"/>
        </w:rPr>
        <w:t>extra-regional trade and investment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pasar ASEAN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Indonesia.</w:t>
      </w:r>
      <w:r w:rsidR="0078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 xml:space="preserve"> ASEAN yang lain dan Indonesia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56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782569">
        <w:rPr>
          <w:rFonts w:ascii="Times New Roman" w:hAnsi="Times New Roman" w:cs="Times New Roman"/>
          <w:sz w:val="24"/>
          <w:szCs w:val="24"/>
        </w:rPr>
        <w:t>.</w:t>
      </w:r>
    </w:p>
    <w:p w14:paraId="6E4060E0" w14:textId="10CE81E7" w:rsidR="009B3376" w:rsidRDefault="00070806" w:rsidP="00412799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ASEAN</w:t>
      </w:r>
      <w:r w:rsidR="00E84F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mengaktualisasikan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23F">
        <w:rPr>
          <w:rFonts w:ascii="Times New Roman" w:hAnsi="Times New Roman" w:cs="Times New Roman"/>
          <w:sz w:val="24"/>
          <w:szCs w:val="24"/>
        </w:rPr>
        <w:t>keinginannya</w:t>
      </w:r>
      <w:proofErr w:type="spellEnd"/>
      <w:r w:rsidR="00D25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2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25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23F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="00D25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23F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="00D2523F">
        <w:rPr>
          <w:rFonts w:ascii="Times New Roman" w:hAnsi="Times New Roman" w:cs="Times New Roman"/>
          <w:sz w:val="24"/>
          <w:szCs w:val="24"/>
        </w:rPr>
        <w:t xml:space="preserve"> regional dan </w:t>
      </w:r>
      <w:proofErr w:type="spellStart"/>
      <w:r w:rsidR="00D2523F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D25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2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2523F">
        <w:rPr>
          <w:rFonts w:ascii="Times New Roman" w:hAnsi="Times New Roman" w:cs="Times New Roman"/>
          <w:sz w:val="24"/>
          <w:szCs w:val="24"/>
        </w:rPr>
        <w:t xml:space="preserve"> </w:t>
      </w:r>
      <w:r w:rsidR="00D2523F" w:rsidRPr="00D2523F">
        <w:rPr>
          <w:rFonts w:ascii="Times New Roman" w:hAnsi="Times New Roman" w:cs="Times New Roman"/>
          <w:i/>
          <w:iCs/>
          <w:sz w:val="24"/>
          <w:szCs w:val="24"/>
        </w:rPr>
        <w:t>linchpin of ASEAN’s survival</w:t>
      </w:r>
      <w:r w:rsidR="00D25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Vatikiotis</w:t>
      </w:r>
      <w:proofErr w:type="spellEnd"/>
      <w:r>
        <w:rPr>
          <w:rFonts w:ascii="Times New Roman" w:hAnsi="Times New Roman" w:cs="Times New Roman"/>
          <w:sz w:val="24"/>
          <w:szCs w:val="24"/>
        </w:rPr>
        <w:t>, 199</w:t>
      </w:r>
      <w:r w:rsidR="00D252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di mana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berkiprah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806">
        <w:rPr>
          <w:rFonts w:ascii="Times New Roman" w:hAnsi="Times New Roman" w:cs="Times New Roman"/>
          <w:i/>
          <w:iCs/>
          <w:sz w:val="24"/>
          <w:szCs w:val="24"/>
        </w:rPr>
        <w:t>middle power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negara-negara ASEAN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0634FF" w14:textId="17569662" w:rsidR="00E84F36" w:rsidRDefault="00E84F36" w:rsidP="00E84F3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ASEAN: </w:t>
      </w:r>
      <w:r w:rsidRPr="003D46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cornerstone</w:t>
      </w:r>
      <w:r w:rsidRPr="00E84F36">
        <w:rPr>
          <w:rFonts w:ascii="Times New Roman" w:hAnsi="Times New Roman" w:cs="Times New Roman"/>
          <w:i/>
          <w:iCs/>
          <w:sz w:val="24"/>
          <w:szCs w:val="24"/>
        </w:rPr>
        <w:t xml:space="preserve"> of Indonesian foreign policy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6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cornerstone</w:t>
      </w:r>
      <w:r w:rsidRPr="00E84F36">
        <w:rPr>
          <w:rFonts w:ascii="Times New Roman" w:hAnsi="Times New Roman" w:cs="Times New Roman"/>
          <w:i/>
          <w:iCs/>
          <w:sz w:val="24"/>
          <w:szCs w:val="24"/>
        </w:rPr>
        <w:t xml:space="preserve"> of Indonesian foreign policy?</w:t>
      </w:r>
    </w:p>
    <w:p w14:paraId="6FD3F18F" w14:textId="65681387" w:rsidR="00E84F36" w:rsidRDefault="009C3D38" w:rsidP="00E84F36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D38">
        <w:rPr>
          <w:rFonts w:ascii="Times New Roman" w:hAnsi="Times New Roman" w:cs="Times New Roman"/>
          <w:i/>
          <w:iCs/>
          <w:sz w:val="24"/>
          <w:szCs w:val="24"/>
        </w:rPr>
        <w:t>the cornerstone of Indonesia’s foreign policy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 w:rsidRPr="00D11F75">
        <w:rPr>
          <w:rFonts w:ascii="Times New Roman" w:hAnsi="Times New Roman" w:cs="Times New Roman"/>
          <w:b/>
          <w:bCs/>
          <w:sz w:val="24"/>
          <w:szCs w:val="24"/>
        </w:rPr>
        <w:t xml:space="preserve">Hassan </w:t>
      </w:r>
      <w:proofErr w:type="spellStart"/>
      <w:r w:rsidRPr="00D11F75">
        <w:rPr>
          <w:rFonts w:ascii="Times New Roman" w:hAnsi="Times New Roman" w:cs="Times New Roman"/>
          <w:b/>
          <w:bCs/>
          <w:sz w:val="24"/>
          <w:szCs w:val="24"/>
        </w:rPr>
        <w:t>Wirajuda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463D44">
        <w:rPr>
          <w:rFonts w:ascii="Times New Roman" w:hAnsi="Times New Roman" w:cs="Times New Roman"/>
          <w:b/>
          <w:bCs/>
          <w:sz w:val="24"/>
          <w:szCs w:val="24"/>
        </w:rPr>
        <w:t xml:space="preserve">Marty </w:t>
      </w:r>
      <w:proofErr w:type="spellStart"/>
      <w:r w:rsidRPr="00463D44">
        <w:rPr>
          <w:rFonts w:ascii="Times New Roman" w:hAnsi="Times New Roman" w:cs="Times New Roman"/>
          <w:b/>
          <w:bCs/>
          <w:sz w:val="24"/>
          <w:szCs w:val="24"/>
        </w:rPr>
        <w:t>Natalegawa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RI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engagement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berkiprah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dan global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platform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regional.</w:t>
      </w:r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pada masa Hassan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Wirajuda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r w:rsidR="009F379A" w:rsidRPr="00EE47CB">
        <w:rPr>
          <w:rFonts w:ascii="Times New Roman" w:hAnsi="Times New Roman" w:cs="Times New Roman"/>
          <w:i/>
          <w:iCs/>
          <w:sz w:val="24"/>
          <w:szCs w:val="24"/>
        </w:rPr>
        <w:t>ASEAN Communities</w:t>
      </w:r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r w:rsidR="009F379A" w:rsidRPr="009F379A">
        <w:rPr>
          <w:rFonts w:ascii="Times New Roman" w:hAnsi="Times New Roman" w:cs="Times New Roman"/>
          <w:i/>
          <w:iCs/>
          <w:sz w:val="24"/>
          <w:szCs w:val="24"/>
        </w:rPr>
        <w:t>Bali Concord II</w:t>
      </w:r>
      <w:r w:rsidR="009F379A">
        <w:rPr>
          <w:rFonts w:ascii="Times New Roman" w:hAnsi="Times New Roman" w:cs="Times New Roman"/>
          <w:sz w:val="24"/>
          <w:szCs w:val="24"/>
        </w:rPr>
        <w:t xml:space="preserve"> dan pada masa Marty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Natalegawa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dicanangkan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r w:rsidR="009F379A" w:rsidRPr="009F379A">
        <w:rPr>
          <w:rFonts w:ascii="Times New Roman" w:hAnsi="Times New Roman" w:cs="Times New Roman"/>
          <w:i/>
          <w:iCs/>
          <w:sz w:val="24"/>
          <w:szCs w:val="24"/>
        </w:rPr>
        <w:t>ASEAN Community in a Global Community of Nations</w:t>
      </w:r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r w:rsidR="009F379A" w:rsidRPr="009F379A">
        <w:rPr>
          <w:rFonts w:ascii="Times New Roman" w:hAnsi="Times New Roman" w:cs="Times New Roman"/>
          <w:i/>
          <w:iCs/>
          <w:sz w:val="24"/>
          <w:szCs w:val="24"/>
        </w:rPr>
        <w:t>Bali Concord III</w:t>
      </w:r>
      <w:r w:rsidR="009F37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305D8" w14:textId="01D6A76E" w:rsidR="009C3D38" w:rsidRDefault="009C3D38" w:rsidP="00E84F36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352">
        <w:rPr>
          <w:rFonts w:ascii="Times New Roman" w:hAnsi="Times New Roman" w:cs="Times New Roman"/>
          <w:i/>
          <w:iCs/>
          <w:sz w:val="24"/>
          <w:szCs w:val="24"/>
        </w:rPr>
        <w:t>a cornerstone of Indonesia’s foreign policy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RI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 alternative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352"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mefasilitasi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kiprah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G 20.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negeri RI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digantikan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oleh platform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52">
        <w:rPr>
          <w:rFonts w:ascii="Times New Roman" w:hAnsi="Times New Roman" w:cs="Times New Roman"/>
          <w:sz w:val="24"/>
          <w:szCs w:val="24"/>
        </w:rPr>
        <w:t>dkemukakan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oleh </w:t>
      </w:r>
      <w:r w:rsidR="00B36352" w:rsidRPr="00D11F75">
        <w:rPr>
          <w:rFonts w:ascii="Times New Roman" w:hAnsi="Times New Roman" w:cs="Times New Roman"/>
          <w:b/>
          <w:bCs/>
          <w:sz w:val="24"/>
          <w:szCs w:val="24"/>
        </w:rPr>
        <w:t xml:space="preserve">Rizal </w:t>
      </w:r>
      <w:proofErr w:type="spellStart"/>
      <w:r w:rsidR="00B36352" w:rsidRPr="00D11F75">
        <w:rPr>
          <w:rFonts w:ascii="Times New Roman" w:hAnsi="Times New Roman" w:cs="Times New Roman"/>
          <w:b/>
          <w:bCs/>
          <w:sz w:val="24"/>
          <w:szCs w:val="24"/>
        </w:rPr>
        <w:t>Sukma</w:t>
      </w:r>
      <w:proofErr w:type="spellEnd"/>
      <w:r w:rsidR="00B36352">
        <w:rPr>
          <w:rFonts w:ascii="Times New Roman" w:hAnsi="Times New Roman" w:cs="Times New Roman"/>
          <w:sz w:val="24"/>
          <w:szCs w:val="24"/>
        </w:rPr>
        <w:t xml:space="preserve"> (</w:t>
      </w:r>
      <w:r w:rsidR="00B36352" w:rsidRPr="000655CD">
        <w:rPr>
          <w:rFonts w:ascii="Times New Roman" w:hAnsi="Times New Roman" w:cs="Times New Roman"/>
          <w:i/>
          <w:iCs/>
          <w:sz w:val="24"/>
          <w:szCs w:val="24"/>
        </w:rPr>
        <w:t>The Jakarta Post</w:t>
      </w:r>
      <w:r w:rsidR="00B36352">
        <w:rPr>
          <w:rFonts w:ascii="Times New Roman" w:hAnsi="Times New Roman" w:cs="Times New Roman"/>
          <w:sz w:val="24"/>
          <w:szCs w:val="24"/>
        </w:rPr>
        <w:t xml:space="preserve">, 30 </w:t>
      </w:r>
      <w:proofErr w:type="gramStart"/>
      <w:r w:rsidR="00B36352">
        <w:rPr>
          <w:rFonts w:ascii="Times New Roman" w:hAnsi="Times New Roman" w:cs="Times New Roman"/>
          <w:sz w:val="24"/>
          <w:szCs w:val="24"/>
        </w:rPr>
        <w:t>June,</w:t>
      </w:r>
      <w:proofErr w:type="gramEnd"/>
      <w:r w:rsidR="00B36352">
        <w:rPr>
          <w:rFonts w:ascii="Times New Roman" w:hAnsi="Times New Roman" w:cs="Times New Roman"/>
          <w:sz w:val="24"/>
          <w:szCs w:val="24"/>
        </w:rPr>
        <w:t xml:space="preserve"> 20</w:t>
      </w:r>
      <w:r w:rsidR="000655CD">
        <w:rPr>
          <w:rFonts w:ascii="Times New Roman" w:hAnsi="Times New Roman" w:cs="Times New Roman"/>
          <w:sz w:val="24"/>
          <w:szCs w:val="24"/>
        </w:rPr>
        <w:t>09</w:t>
      </w:r>
      <w:r w:rsidR="00B3635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Jokowi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tampaknya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di mana ASEAN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nasionalnya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9A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="009F37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r w:rsidR="00EE47CB" w:rsidRPr="00EE47CB">
        <w:rPr>
          <w:rFonts w:ascii="Times New Roman" w:hAnsi="Times New Roman" w:cs="Times New Roman"/>
          <w:i/>
          <w:iCs/>
          <w:sz w:val="24"/>
          <w:szCs w:val="24"/>
        </w:rPr>
        <w:t>ASEAN Outlook on the Indo-Pacific</w:t>
      </w:r>
      <w:r w:rsidR="00EE4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r w:rsidR="00EE47CB" w:rsidRPr="00EE47CB">
        <w:rPr>
          <w:rFonts w:ascii="Times New Roman" w:hAnsi="Times New Roman" w:cs="Times New Roman"/>
          <w:i/>
          <w:iCs/>
          <w:sz w:val="24"/>
          <w:szCs w:val="24"/>
        </w:rPr>
        <w:t>ASEAN centrality</w:t>
      </w:r>
      <w:r w:rsidR="00EE47C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konkrit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wilayah Indo-Pacific yang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7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E47CB">
        <w:rPr>
          <w:rFonts w:ascii="Times New Roman" w:hAnsi="Times New Roman" w:cs="Times New Roman"/>
          <w:sz w:val="24"/>
          <w:szCs w:val="24"/>
        </w:rPr>
        <w:t xml:space="preserve"> negeri.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pendahulunya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SBY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Jokowi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r w:rsidR="00AB32E9" w:rsidRPr="00AB32E9">
        <w:rPr>
          <w:rFonts w:ascii="Times New Roman" w:hAnsi="Times New Roman" w:cs="Times New Roman"/>
          <w:i/>
          <w:iCs/>
          <w:sz w:val="24"/>
          <w:szCs w:val="24"/>
        </w:rPr>
        <w:t>foreign policy</w:t>
      </w:r>
      <w:r w:rsidR="00AB32E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di ASEAN.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Seringnya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negara-negara ASEAN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skeptis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regionalisme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untuk </w:t>
      </w:r>
      <w:r w:rsidR="00AB32E9" w:rsidRPr="00AB32E9">
        <w:rPr>
          <w:rFonts w:ascii="Times New Roman" w:hAnsi="Times New Roman" w:cs="Times New Roman"/>
          <w:i/>
          <w:iCs/>
          <w:sz w:val="24"/>
          <w:szCs w:val="24"/>
        </w:rPr>
        <w:t>problem-solving</w:t>
      </w:r>
      <w:r w:rsidR="00AB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2E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B32E9">
        <w:rPr>
          <w:rFonts w:ascii="Times New Roman" w:hAnsi="Times New Roman" w:cs="Times New Roman"/>
          <w:sz w:val="24"/>
          <w:szCs w:val="24"/>
        </w:rPr>
        <w:t xml:space="preserve"> Indonesia.</w:t>
      </w:r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(dan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68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951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Singapura dan Malaysia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sensitif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ekstradisi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navigasi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7EE">
        <w:rPr>
          <w:rFonts w:ascii="Times New Roman" w:hAnsi="Times New Roman" w:cs="Times New Roman"/>
          <w:sz w:val="24"/>
          <w:szCs w:val="24"/>
        </w:rPr>
        <w:t>dsbnya</w:t>
      </w:r>
      <w:proofErr w:type="spellEnd"/>
      <w:r w:rsidR="004E37E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untuk “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menjinakkan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pula”.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Tuduhan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kapasitasnya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China dan India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raksasa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 w:rsidR="00D97E2D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="00D97E2D">
        <w:rPr>
          <w:rFonts w:ascii="Times New Roman" w:hAnsi="Times New Roman" w:cs="Times New Roman"/>
          <w:sz w:val="24"/>
          <w:szCs w:val="24"/>
        </w:rPr>
        <w:t xml:space="preserve"> 21. </w:t>
      </w:r>
    </w:p>
    <w:p w14:paraId="3E315F34" w14:textId="08EC7CAC" w:rsidR="00302F67" w:rsidRDefault="00302F67" w:rsidP="00302F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CE4" w:rsidRPr="003D46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3D46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natural </w:t>
      </w:r>
      <w:r w:rsidR="000F0CE4" w:rsidRPr="003D46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custodian</w:t>
      </w:r>
      <w:r w:rsidRPr="003D46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ASEAN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E0A52B7" w14:textId="6F7A1D33" w:rsidR="00077185" w:rsidRDefault="00077185" w:rsidP="0007718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AF3">
        <w:rPr>
          <w:rFonts w:ascii="Times New Roman" w:hAnsi="Times New Roman" w:cs="Times New Roman"/>
          <w:i/>
          <w:iCs/>
          <w:sz w:val="24"/>
          <w:szCs w:val="24"/>
        </w:rPr>
        <w:t>The ASEAN Miracle</w:t>
      </w:r>
      <w:r w:rsidR="00290C9A" w:rsidRPr="00290C9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90C9A">
        <w:rPr>
          <w:rFonts w:ascii="Times New Roman" w:hAnsi="Times New Roman" w:cs="Times New Roman"/>
          <w:sz w:val="24"/>
          <w:szCs w:val="24"/>
        </w:rPr>
        <w:t xml:space="preserve"> </w:t>
      </w:r>
      <w:r w:rsidR="00290C9A" w:rsidRPr="00290C9A">
        <w:rPr>
          <w:rFonts w:ascii="Times New Roman" w:hAnsi="Times New Roman" w:cs="Times New Roman"/>
          <w:i/>
          <w:iCs/>
          <w:sz w:val="24"/>
          <w:szCs w:val="24"/>
        </w:rPr>
        <w:t>A Catalyst for Peace</w:t>
      </w:r>
      <w:r w:rsidR="00290C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Kishore Mahbubani dan Jeffery </w:t>
      </w:r>
      <w:proofErr w:type="spellStart"/>
      <w:r>
        <w:rPr>
          <w:rFonts w:ascii="Times New Roman" w:hAnsi="Times New Roman" w:cs="Times New Roman"/>
          <w:sz w:val="24"/>
          <w:szCs w:val="24"/>
        </w:rPr>
        <w:t>Sng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E2D">
        <w:rPr>
          <w:rFonts w:ascii="Times New Roman" w:hAnsi="Times New Roman" w:cs="Times New Roman"/>
          <w:sz w:val="24"/>
          <w:szCs w:val="24"/>
        </w:rPr>
        <w:t xml:space="preserve">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F3">
        <w:rPr>
          <w:rFonts w:ascii="Times New Roman" w:hAnsi="Times New Roman" w:cs="Times New Roman"/>
          <w:b/>
          <w:bCs/>
          <w:sz w:val="24"/>
          <w:szCs w:val="24"/>
        </w:rPr>
        <w:t>Jerman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61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01615" w:rsidRPr="00701615">
        <w:rPr>
          <w:rFonts w:ascii="Times New Roman" w:hAnsi="Times New Roman" w:cs="Times New Roman"/>
          <w:b/>
          <w:bCs/>
          <w:sz w:val="24"/>
          <w:szCs w:val="24"/>
        </w:rPr>
        <w:t>Perancis</w:t>
      </w:r>
      <w:proofErr w:type="spellEnd"/>
      <w:r w:rsidR="00701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Uni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161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01615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="00701615">
        <w:rPr>
          <w:rFonts w:ascii="Times New Roman" w:hAnsi="Times New Roman" w:cs="Times New Roman"/>
          <w:sz w:val="24"/>
          <w:szCs w:val="24"/>
        </w:rPr>
        <w:t xml:space="preserve"> negara-negara lain di ASEAN,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46A" w:rsidRPr="0053746A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53746A">
        <w:rPr>
          <w:rFonts w:ascii="Times New Roman" w:hAnsi="Times New Roman" w:cs="Times New Roman"/>
          <w:i/>
          <w:iCs/>
          <w:sz w:val="24"/>
          <w:szCs w:val="24"/>
        </w:rPr>
        <w:t xml:space="preserve">natural </w:t>
      </w:r>
      <w:r w:rsidR="00701615">
        <w:rPr>
          <w:rFonts w:ascii="Times New Roman" w:hAnsi="Times New Roman" w:cs="Times New Roman"/>
          <w:i/>
          <w:iCs/>
          <w:sz w:val="24"/>
          <w:szCs w:val="24"/>
        </w:rPr>
        <w:t>custodian</w:t>
      </w:r>
      <w:r w:rsidRPr="0053746A">
        <w:rPr>
          <w:rFonts w:ascii="Times New Roman" w:hAnsi="Times New Roman" w:cs="Times New Roman"/>
          <w:i/>
          <w:iCs/>
          <w:sz w:val="24"/>
          <w:szCs w:val="24"/>
        </w:rPr>
        <w:t xml:space="preserve"> of ASEAN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</w:t>
      </w:r>
      <w:r w:rsidR="00701615">
        <w:rPr>
          <w:rFonts w:ascii="Times New Roman" w:hAnsi="Times New Roman" w:cs="Times New Roman"/>
          <w:sz w:val="24"/>
          <w:szCs w:val="24"/>
        </w:rPr>
        <w:t xml:space="preserve"> (p. 184).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Jerman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r w:rsidR="0070161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01615">
        <w:rPr>
          <w:rFonts w:ascii="Times New Roman" w:hAnsi="Times New Roman" w:cs="Times New Roman"/>
          <w:sz w:val="24"/>
          <w:szCs w:val="24"/>
        </w:rPr>
        <w:t>Perancis</w:t>
      </w:r>
      <w:proofErr w:type="spellEnd"/>
      <w:r w:rsidR="0070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juga paling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industrinya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r w:rsidR="005C5AF3" w:rsidRPr="005C5AF3">
        <w:rPr>
          <w:rFonts w:ascii="Times New Roman" w:hAnsi="Times New Roman" w:cs="Times New Roman"/>
          <w:i/>
          <w:iCs/>
          <w:sz w:val="24"/>
          <w:szCs w:val="24"/>
        </w:rPr>
        <w:t>demand</w:t>
      </w:r>
      <w:r w:rsidR="005C5A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70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615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yang lain, </w:t>
      </w:r>
      <w:r w:rsidR="005C5AF3" w:rsidRPr="005C5AF3">
        <w:rPr>
          <w:rFonts w:ascii="Times New Roman" w:hAnsi="Times New Roman" w:cs="Times New Roman"/>
          <w:b/>
          <w:bCs/>
          <w:sz w:val="24"/>
          <w:szCs w:val="24"/>
        </w:rPr>
        <w:t>India</w:t>
      </w:r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di Asia Selatan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tergoda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regionalism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Pakistan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musuh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tradisionalnya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Khasmir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pemilikan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nuklir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kiprah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agar Indonesia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memetik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5AF3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5C5A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Jokowi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tampaknya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domestiknya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kerelaan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9CC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="009C49CC">
        <w:rPr>
          <w:rFonts w:ascii="Times New Roman" w:hAnsi="Times New Roman" w:cs="Times New Roman"/>
          <w:sz w:val="24"/>
          <w:szCs w:val="24"/>
        </w:rPr>
        <w:t xml:space="preserve"> </w:t>
      </w:r>
      <w:r w:rsidR="009C49CC" w:rsidRPr="000F0CE4">
        <w:rPr>
          <w:rFonts w:ascii="Times New Roman" w:hAnsi="Times New Roman" w:cs="Times New Roman"/>
          <w:i/>
          <w:iCs/>
          <w:sz w:val="24"/>
          <w:szCs w:val="24"/>
        </w:rPr>
        <w:t>going the extra mile</w:t>
      </w:r>
      <w:r w:rsidR="009C49CC">
        <w:rPr>
          <w:rFonts w:ascii="Times New Roman" w:hAnsi="Times New Roman" w:cs="Times New Roman"/>
          <w:sz w:val="24"/>
          <w:szCs w:val="24"/>
        </w:rPr>
        <w:t xml:space="preserve"> untuk ASEAN. </w:t>
      </w:r>
    </w:p>
    <w:p w14:paraId="4FA2340C" w14:textId="6ADC3AC7" w:rsidR="00D97E2D" w:rsidRDefault="00290C9A" w:rsidP="0007718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6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non-interference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C9A">
        <w:rPr>
          <w:rFonts w:ascii="Times New Roman" w:hAnsi="Times New Roman" w:cs="Times New Roman"/>
          <w:i/>
          <w:iCs/>
          <w:sz w:val="24"/>
          <w:szCs w:val="24"/>
        </w:rPr>
        <w:t>ASEAN Charter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pada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dicampuri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C9A">
        <w:rPr>
          <w:rFonts w:ascii="Times New Roman" w:hAnsi="Times New Roman" w:cs="Times New Roman"/>
          <w:i/>
          <w:iCs/>
          <w:sz w:val="24"/>
          <w:szCs w:val="24"/>
        </w:rPr>
        <w:t>ASEAN Charter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semi-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306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2A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0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A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062">
        <w:rPr>
          <w:rFonts w:ascii="Times New Roman" w:hAnsi="Times New Roman" w:cs="Times New Roman"/>
          <w:sz w:val="24"/>
          <w:szCs w:val="24"/>
        </w:rPr>
        <w:t>kompensasinya</w:t>
      </w:r>
      <w:proofErr w:type="spellEnd"/>
      <w:r w:rsidR="002A306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2A3062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="002A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062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2A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06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A3062">
        <w:rPr>
          <w:rFonts w:ascii="Times New Roman" w:hAnsi="Times New Roman" w:cs="Times New Roman"/>
          <w:sz w:val="24"/>
          <w:szCs w:val="24"/>
        </w:rPr>
        <w:t xml:space="preserve"> forum yang lain </w:t>
      </w:r>
      <w:proofErr w:type="spellStart"/>
      <w:r w:rsidR="002A306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A3062">
        <w:rPr>
          <w:rFonts w:ascii="Times New Roman" w:hAnsi="Times New Roman" w:cs="Times New Roman"/>
          <w:sz w:val="24"/>
          <w:szCs w:val="24"/>
        </w:rPr>
        <w:t xml:space="preserve"> </w:t>
      </w:r>
      <w:r w:rsidR="002A3062" w:rsidRPr="002A3062">
        <w:rPr>
          <w:rFonts w:ascii="Times New Roman" w:hAnsi="Times New Roman" w:cs="Times New Roman"/>
          <w:i/>
          <w:iCs/>
          <w:sz w:val="24"/>
          <w:szCs w:val="24"/>
        </w:rPr>
        <w:t>Bali Democracy Forum</w:t>
      </w:r>
      <w:r w:rsidR="002A3062">
        <w:rPr>
          <w:rFonts w:ascii="Times New Roman" w:hAnsi="Times New Roman" w:cs="Times New Roman"/>
          <w:sz w:val="24"/>
          <w:szCs w:val="24"/>
        </w:rPr>
        <w:t xml:space="preserve"> (BDF) </w:t>
      </w:r>
      <w:proofErr w:type="spellStart"/>
      <w:r w:rsidR="002A30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3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062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="002A3062">
        <w:rPr>
          <w:rFonts w:ascii="Times New Roman" w:hAnsi="Times New Roman" w:cs="Times New Roman"/>
          <w:sz w:val="24"/>
          <w:szCs w:val="24"/>
        </w:rPr>
        <w:t xml:space="preserve"> yang minimal pada era SBY. </w:t>
      </w:r>
    </w:p>
    <w:p w14:paraId="1DC7C986" w14:textId="3AB2AC71" w:rsidR="00037E84" w:rsidRDefault="00037E84" w:rsidP="0007718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2B1">
        <w:rPr>
          <w:rFonts w:ascii="Times New Roman" w:hAnsi="Times New Roman" w:cs="Times New Roman"/>
          <w:i/>
          <w:iCs/>
          <w:sz w:val="24"/>
          <w:szCs w:val="24"/>
        </w:rPr>
        <w:t>ASEAN Economic Community</w:t>
      </w:r>
      <w:r>
        <w:rPr>
          <w:rFonts w:ascii="Times New Roman" w:hAnsi="Times New Roman" w:cs="Times New Roman"/>
          <w:sz w:val="24"/>
          <w:szCs w:val="24"/>
        </w:rPr>
        <w:t xml:space="preserve"> (AEC)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E84">
        <w:rPr>
          <w:rFonts w:ascii="Times New Roman" w:hAnsi="Times New Roman" w:cs="Times New Roman"/>
          <w:i/>
          <w:iCs/>
          <w:sz w:val="24"/>
          <w:szCs w:val="24"/>
        </w:rPr>
        <w:t>single-manufacturing 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E84">
        <w:rPr>
          <w:rFonts w:ascii="Times New Roman" w:hAnsi="Times New Roman" w:cs="Times New Roman"/>
          <w:i/>
          <w:iCs/>
          <w:sz w:val="24"/>
          <w:szCs w:val="24"/>
        </w:rPr>
        <w:t>single-production base</w:t>
      </w:r>
      <w:r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2B1">
        <w:rPr>
          <w:rFonts w:ascii="Times New Roman" w:hAnsi="Times New Roman" w:cs="Times New Roman"/>
          <w:i/>
          <w:iCs/>
          <w:sz w:val="24"/>
          <w:szCs w:val="24"/>
        </w:rPr>
        <w:t>free flow of factors of production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E84">
        <w:rPr>
          <w:rFonts w:ascii="Times New Roman" w:hAnsi="Times New Roman" w:cs="Times New Roman"/>
          <w:i/>
          <w:iCs/>
          <w:sz w:val="24"/>
          <w:szCs w:val="24"/>
        </w:rPr>
        <w:t>skilled persons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037E84">
        <w:rPr>
          <w:rFonts w:ascii="Times New Roman" w:hAnsi="Times New Roman" w:cs="Times New Roman"/>
          <w:i/>
          <w:iCs/>
          <w:sz w:val="24"/>
          <w:szCs w:val="24"/>
        </w:rPr>
        <w:t>professionals</w:t>
      </w:r>
      <w:r>
        <w:rPr>
          <w:rFonts w:ascii="Times New Roman" w:hAnsi="Times New Roman" w:cs="Times New Roman"/>
          <w:sz w:val="24"/>
          <w:szCs w:val="24"/>
        </w:rPr>
        <w:t xml:space="preserve"> untuk </w:t>
      </w:r>
      <w:r w:rsidRPr="00037E84">
        <w:rPr>
          <w:rFonts w:ascii="Times New Roman" w:hAnsi="Times New Roman" w:cs="Times New Roman"/>
          <w:i/>
          <w:iCs/>
          <w:sz w:val="24"/>
          <w:szCs w:val="24"/>
        </w:rPr>
        <w:t>human resources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E84">
        <w:rPr>
          <w:rFonts w:ascii="Times New Roman" w:hAnsi="Times New Roman" w:cs="Times New Roman"/>
          <w:i/>
          <w:iCs/>
          <w:sz w:val="24"/>
          <w:szCs w:val="24"/>
        </w:rPr>
        <w:t>unskilled labor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TKI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Indonesia),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liberal.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E84">
        <w:rPr>
          <w:rFonts w:ascii="Times New Roman" w:hAnsi="Times New Roman" w:cs="Times New Roman"/>
          <w:i/>
          <w:iCs/>
          <w:sz w:val="24"/>
          <w:szCs w:val="24"/>
        </w:rPr>
        <w:t>ASEAN China Free Trade Agreement</w:t>
      </w:r>
      <w:r>
        <w:rPr>
          <w:rFonts w:ascii="Times New Roman" w:hAnsi="Times New Roman" w:cs="Times New Roman"/>
          <w:sz w:val="24"/>
          <w:szCs w:val="24"/>
        </w:rPr>
        <w:t xml:space="preserve">, Singapura dan Malaysia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8E3022" w14:textId="67163D2D" w:rsidR="002572B1" w:rsidRDefault="002572B1" w:rsidP="0007718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ASEAN </w:t>
      </w:r>
      <w:proofErr w:type="spellStart"/>
      <w:r w:rsidRPr="003D46BE"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  <w:r w:rsidRPr="003D4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6BE">
        <w:rPr>
          <w:rFonts w:ascii="Times New Roman" w:hAnsi="Times New Roman" w:cs="Times New Roman"/>
          <w:b/>
          <w:bCs/>
          <w:sz w:val="24"/>
          <w:szCs w:val="24"/>
        </w:rPr>
        <w:t>memiliki</w:t>
      </w:r>
      <w:proofErr w:type="spellEnd"/>
      <w:r w:rsidRPr="003D4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6BE"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 w:rsidRPr="003D4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6BE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3D46BE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D46BE">
        <w:rPr>
          <w:rFonts w:ascii="Times New Roman" w:hAnsi="Times New Roman" w:cs="Times New Roman"/>
          <w:b/>
          <w:bCs/>
          <w:sz w:val="24"/>
          <w:szCs w:val="24"/>
        </w:rPr>
        <w:t>kuat</w:t>
      </w:r>
      <w:proofErr w:type="spellEnd"/>
      <w:r w:rsidR="003D46BE">
        <w:rPr>
          <w:rFonts w:ascii="Times New Roman" w:hAnsi="Times New Roman" w:cs="Times New Roman"/>
          <w:sz w:val="24"/>
          <w:szCs w:val="24"/>
        </w:rPr>
        <w:t xml:space="preserve"> </w:t>
      </w:r>
      <w:r w:rsidR="003D46BE" w:rsidRPr="003D46BE">
        <w:rPr>
          <w:rFonts w:ascii="Times New Roman" w:hAnsi="Times New Roman" w:cs="Times New Roman"/>
          <w:b/>
          <w:bCs/>
          <w:sz w:val="24"/>
          <w:szCs w:val="24"/>
        </w:rPr>
        <w:t xml:space="preserve">dan </w:t>
      </w:r>
      <w:proofErr w:type="spellStart"/>
      <w:r w:rsidR="003D46BE" w:rsidRPr="003D46BE">
        <w:rPr>
          <w:rFonts w:ascii="Times New Roman" w:hAnsi="Times New Roman" w:cs="Times New Roman"/>
          <w:b/>
          <w:bCs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r w:rsidR="00397E00" w:rsidRPr="00397E00">
        <w:rPr>
          <w:rFonts w:ascii="Times New Roman" w:hAnsi="Times New Roman" w:cs="Times New Roman"/>
          <w:i/>
          <w:iCs/>
          <w:sz w:val="24"/>
          <w:szCs w:val="24"/>
        </w:rPr>
        <w:t>ASEAN Way</w:t>
      </w:r>
      <w:r w:rsidR="00397E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consensus dan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r w:rsidR="00397E00" w:rsidRPr="00397E00">
        <w:rPr>
          <w:rFonts w:ascii="Times New Roman" w:hAnsi="Times New Roman" w:cs="Times New Roman"/>
          <w:i/>
          <w:iCs/>
          <w:sz w:val="24"/>
          <w:szCs w:val="24"/>
        </w:rPr>
        <w:t>dialog and consultation at a common level of comfort</w:t>
      </w:r>
      <w:r w:rsidR="00397E00">
        <w:rPr>
          <w:rFonts w:ascii="Times New Roman" w:hAnsi="Times New Roman" w:cs="Times New Roman"/>
          <w:sz w:val="24"/>
          <w:szCs w:val="24"/>
        </w:rPr>
        <w:t xml:space="preserve">, ASEAN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konkrit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Demikianpun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anggarannya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USD (untuk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1000 </w:t>
      </w:r>
      <w:r w:rsidR="00397E00" w:rsidRPr="00397E00">
        <w:rPr>
          <w:rFonts w:ascii="Times New Roman" w:hAnsi="Times New Roman" w:cs="Times New Roman"/>
          <w:i/>
          <w:iCs/>
          <w:sz w:val="24"/>
          <w:szCs w:val="24"/>
        </w:rPr>
        <w:t>meetings</w:t>
      </w:r>
      <w:r w:rsidR="00397E0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220 </w:t>
      </w:r>
      <w:proofErr w:type="spellStart"/>
      <w:r w:rsidR="00397E00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397E00">
        <w:rPr>
          <w:rFonts w:ascii="Times New Roman" w:hAnsi="Times New Roman" w:cs="Times New Roman"/>
          <w:sz w:val="24"/>
          <w:szCs w:val="24"/>
        </w:rPr>
        <w:t xml:space="preserve"> USD</w:t>
      </w:r>
      <w:r w:rsidR="003D3E17">
        <w:rPr>
          <w:rFonts w:ascii="Times New Roman" w:hAnsi="Times New Roman" w:cs="Times New Roman"/>
          <w:sz w:val="24"/>
          <w:szCs w:val="24"/>
        </w:rPr>
        <w:t xml:space="preserve"> (</w:t>
      </w:r>
      <w:r w:rsidR="003D3E17" w:rsidRPr="003D3E17">
        <w:rPr>
          <w:rFonts w:ascii="Times New Roman" w:hAnsi="Times New Roman" w:cs="Times New Roman"/>
          <w:i/>
          <w:iCs/>
          <w:sz w:val="24"/>
          <w:szCs w:val="24"/>
        </w:rPr>
        <w:t>The Jakarta Post</w:t>
      </w:r>
      <w:r w:rsidR="003D3E17">
        <w:rPr>
          <w:rFonts w:ascii="Times New Roman" w:hAnsi="Times New Roman" w:cs="Times New Roman"/>
          <w:sz w:val="24"/>
          <w:szCs w:val="24"/>
        </w:rPr>
        <w:t>, November 25, 2017).</w:t>
      </w:r>
    </w:p>
    <w:p w14:paraId="12C5813F" w14:textId="5F2CA57D" w:rsidR="001340B5" w:rsidRDefault="001340B5" w:rsidP="0007718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RI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6BE">
        <w:rPr>
          <w:rFonts w:ascii="Times New Roman" w:hAnsi="Times New Roman" w:cs="Times New Roman"/>
          <w:b/>
          <w:bCs/>
          <w:sz w:val="24"/>
          <w:szCs w:val="24"/>
        </w:rPr>
        <w:t>Direktorat</w:t>
      </w:r>
      <w:proofErr w:type="spellEnd"/>
      <w:r w:rsidRPr="003D4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6BE">
        <w:rPr>
          <w:rFonts w:ascii="Times New Roman" w:hAnsi="Times New Roman" w:cs="Times New Roman"/>
          <w:b/>
          <w:bCs/>
          <w:sz w:val="24"/>
          <w:szCs w:val="24"/>
        </w:rPr>
        <w:t>Jenderal</w:t>
      </w:r>
      <w:proofErr w:type="spellEnd"/>
      <w:r w:rsidRPr="003D4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6BE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3D46BE">
        <w:rPr>
          <w:rFonts w:ascii="Times New Roman" w:hAnsi="Times New Roman" w:cs="Times New Roman"/>
          <w:b/>
          <w:bCs/>
          <w:sz w:val="24"/>
          <w:szCs w:val="24"/>
        </w:rPr>
        <w:t xml:space="preserve"> Sama ASEAN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0B5">
        <w:rPr>
          <w:rFonts w:ascii="Times New Roman" w:hAnsi="Times New Roman" w:cs="Times New Roman"/>
          <w:i/>
          <w:iCs/>
          <w:sz w:val="24"/>
          <w:szCs w:val="24"/>
        </w:rPr>
        <w:t xml:space="preserve">ASEAN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 </w:t>
      </w:r>
      <w:r w:rsidRPr="001340B5">
        <w:rPr>
          <w:rFonts w:ascii="Times New Roman" w:hAnsi="Times New Roman" w:cs="Times New Roman"/>
          <w:i/>
          <w:iCs/>
          <w:sz w:val="24"/>
          <w:szCs w:val="24"/>
        </w:rPr>
        <w:t>the cornerstone of Indonesia’s foreign policy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1209B" w14:textId="56ABFA3A" w:rsidR="00675537" w:rsidRPr="003D46BE" w:rsidRDefault="00675537" w:rsidP="006755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46BE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D46BE">
        <w:rPr>
          <w:rFonts w:ascii="Times New Roman" w:hAnsi="Times New Roman" w:cs="Times New Roman"/>
          <w:b/>
          <w:bCs/>
          <w:sz w:val="24"/>
          <w:szCs w:val="24"/>
        </w:rPr>
        <w:t xml:space="preserve"> Indonesia </w:t>
      </w:r>
      <w:proofErr w:type="spellStart"/>
      <w:r w:rsidRPr="003D46BE">
        <w:rPr>
          <w:rFonts w:ascii="Times New Roman" w:hAnsi="Times New Roman" w:cs="Times New Roman"/>
          <w:b/>
          <w:bCs/>
          <w:sz w:val="24"/>
          <w:szCs w:val="24"/>
        </w:rPr>
        <w:t>seharusnya</w:t>
      </w:r>
      <w:proofErr w:type="spellEnd"/>
      <w:r w:rsidRPr="003D4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6BE">
        <w:rPr>
          <w:rFonts w:ascii="Times New Roman" w:hAnsi="Times New Roman" w:cs="Times New Roman"/>
          <w:b/>
          <w:bCs/>
          <w:sz w:val="24"/>
          <w:szCs w:val="24"/>
        </w:rPr>
        <w:t>menyikapi</w:t>
      </w:r>
      <w:proofErr w:type="spellEnd"/>
      <w:r w:rsidRPr="003D46BE">
        <w:rPr>
          <w:rFonts w:ascii="Times New Roman" w:hAnsi="Times New Roman" w:cs="Times New Roman"/>
          <w:b/>
          <w:bCs/>
          <w:sz w:val="24"/>
          <w:szCs w:val="24"/>
        </w:rPr>
        <w:t xml:space="preserve"> ASEAN? </w:t>
      </w:r>
    </w:p>
    <w:p w14:paraId="1EAB67B4" w14:textId="5894BA59" w:rsidR="00675537" w:rsidRDefault="00BF1885" w:rsidP="0067553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naturnya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</w:t>
      </w:r>
      <w:r w:rsidR="0077141A" w:rsidRPr="0077141A">
        <w:rPr>
          <w:rFonts w:ascii="Times New Roman" w:hAnsi="Times New Roman" w:cs="Times New Roman"/>
          <w:i/>
          <w:iCs/>
          <w:sz w:val="24"/>
          <w:szCs w:val="24"/>
        </w:rPr>
        <w:t>state-centric</w:t>
      </w:r>
      <w:r w:rsidR="0077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41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77141A">
        <w:rPr>
          <w:rFonts w:ascii="Times New Roman" w:hAnsi="Times New Roman" w:cs="Times New Roman"/>
          <w:sz w:val="24"/>
          <w:szCs w:val="24"/>
        </w:rPr>
        <w:t xml:space="preserve"> liberal. </w:t>
      </w:r>
      <w:proofErr w:type="spellStart"/>
      <w:r w:rsidR="00A93DE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9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EC">
        <w:rPr>
          <w:rFonts w:ascii="Times New Roman" w:hAnsi="Times New Roman" w:cs="Times New Roman"/>
          <w:sz w:val="24"/>
          <w:szCs w:val="24"/>
        </w:rPr>
        <w:t>konsekuensinya</w:t>
      </w:r>
      <w:proofErr w:type="spellEnd"/>
      <w:r w:rsidR="00A9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E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93DE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A93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9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EC">
        <w:rPr>
          <w:rFonts w:ascii="Times New Roman" w:hAnsi="Times New Roman" w:cs="Times New Roman"/>
          <w:sz w:val="24"/>
          <w:szCs w:val="24"/>
        </w:rPr>
        <w:t>natur</w:t>
      </w:r>
      <w:proofErr w:type="spellEnd"/>
      <w:r w:rsidR="00A9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E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9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E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93DEC">
        <w:rPr>
          <w:rFonts w:ascii="Times New Roman" w:hAnsi="Times New Roman" w:cs="Times New Roman"/>
          <w:sz w:val="24"/>
          <w:szCs w:val="24"/>
        </w:rPr>
        <w:t>?</w:t>
      </w:r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Asia Tenggara dan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regional. Untuk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regionalism ASEAN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33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="00C14433">
        <w:rPr>
          <w:rFonts w:ascii="Times New Roman" w:hAnsi="Times New Roman" w:cs="Times New Roman"/>
          <w:sz w:val="24"/>
          <w:szCs w:val="24"/>
        </w:rPr>
        <w:t>.</w:t>
      </w:r>
      <w:r w:rsidR="00C503C9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03C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C503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407B5C" w14:textId="2BDA0076" w:rsidR="00A93DEC" w:rsidRDefault="00EE23D8" w:rsidP="0067553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Konstituen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RI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260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260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506BDB" w14:textId="620FC04E" w:rsidR="00C14433" w:rsidRDefault="008E1622" w:rsidP="0067553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level negara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A3B">
        <w:rPr>
          <w:rFonts w:ascii="Times New Roman" w:hAnsi="Times New Roman" w:cs="Times New Roman"/>
          <w:b/>
          <w:bCs/>
          <w:sz w:val="24"/>
          <w:szCs w:val="24"/>
        </w:rPr>
        <w:t>daya</w:t>
      </w:r>
      <w:proofErr w:type="spellEnd"/>
      <w:r w:rsidRPr="00F76A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6A3B">
        <w:rPr>
          <w:rFonts w:ascii="Times New Roman" w:hAnsi="Times New Roman" w:cs="Times New Roman"/>
          <w:b/>
          <w:bCs/>
          <w:sz w:val="24"/>
          <w:szCs w:val="24"/>
        </w:rPr>
        <w:t>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</w:t>
      </w:r>
      <w:r w:rsidR="00F76A3B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62B183" w14:textId="735A9B52" w:rsidR="00846549" w:rsidRDefault="00F76A3B" w:rsidP="0084654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Indonesia di ASEAN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fair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057F83" w14:textId="192AC024" w:rsidR="0018544B" w:rsidRPr="0054302D" w:rsidRDefault="0018544B" w:rsidP="0084654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Charter.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dilindunginya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non-interference.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dihalangi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(ASEAN Way).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neoliberal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Economic Community (AEC)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4B">
        <w:rPr>
          <w:rFonts w:ascii="Times New Roman" w:hAnsi="Times New Roman" w:cs="Times New Roman"/>
          <w:i/>
          <w:iCs/>
          <w:sz w:val="24"/>
          <w:szCs w:val="24"/>
        </w:rPr>
        <w:t>free flow of factors of production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ABBFB17" w14:textId="5346AFA5" w:rsidR="00846549" w:rsidRDefault="00846549" w:rsidP="008465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DFD">
        <w:rPr>
          <w:rFonts w:ascii="Times New Roman" w:hAnsi="Times New Roman" w:cs="Times New Roman"/>
          <w:b/>
          <w:bCs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50CABE7" w14:textId="03DF4F1C" w:rsidR="00846549" w:rsidRPr="00646DFD" w:rsidRDefault="00702E55" w:rsidP="00646D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DFD">
        <w:rPr>
          <w:rFonts w:ascii="Times New Roman" w:hAnsi="Times New Roman" w:cs="Times New Roman"/>
          <w:sz w:val="24"/>
          <w:szCs w:val="24"/>
        </w:rPr>
        <w:t xml:space="preserve">Mahbubani, Kishore and Jeffery </w:t>
      </w:r>
      <w:proofErr w:type="spellStart"/>
      <w:r w:rsidRPr="00646DFD">
        <w:rPr>
          <w:rFonts w:ascii="Times New Roman" w:hAnsi="Times New Roman" w:cs="Times New Roman"/>
          <w:sz w:val="24"/>
          <w:szCs w:val="24"/>
        </w:rPr>
        <w:t>Sng</w:t>
      </w:r>
      <w:proofErr w:type="spellEnd"/>
      <w:r w:rsidRPr="00646DFD">
        <w:rPr>
          <w:rFonts w:ascii="Times New Roman" w:hAnsi="Times New Roman" w:cs="Times New Roman"/>
          <w:sz w:val="24"/>
          <w:szCs w:val="24"/>
        </w:rPr>
        <w:t xml:space="preserve"> (2017). </w:t>
      </w:r>
      <w:r w:rsidRPr="00646DFD">
        <w:rPr>
          <w:rFonts w:ascii="Times New Roman" w:hAnsi="Times New Roman" w:cs="Times New Roman"/>
          <w:i/>
          <w:iCs/>
          <w:sz w:val="24"/>
          <w:szCs w:val="24"/>
        </w:rPr>
        <w:t>The ASEAN Miracle: A Catalyst for Peace</w:t>
      </w:r>
      <w:r w:rsidRPr="00646DFD">
        <w:rPr>
          <w:rFonts w:ascii="Times New Roman" w:hAnsi="Times New Roman" w:cs="Times New Roman"/>
          <w:sz w:val="24"/>
          <w:szCs w:val="24"/>
        </w:rPr>
        <w:t>. Singapore: Ridge Books.</w:t>
      </w:r>
    </w:p>
    <w:p w14:paraId="28EA8505" w14:textId="7058A9A3" w:rsidR="00702E55" w:rsidRPr="00646DFD" w:rsidRDefault="00702E55" w:rsidP="00646D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DFD">
        <w:rPr>
          <w:rFonts w:ascii="Times New Roman" w:hAnsi="Times New Roman" w:cs="Times New Roman"/>
          <w:sz w:val="24"/>
          <w:szCs w:val="24"/>
        </w:rPr>
        <w:t>Natalegawa</w:t>
      </w:r>
      <w:proofErr w:type="spellEnd"/>
      <w:r w:rsidRPr="00646DFD">
        <w:rPr>
          <w:rFonts w:ascii="Times New Roman" w:hAnsi="Times New Roman" w:cs="Times New Roman"/>
          <w:sz w:val="24"/>
          <w:szCs w:val="24"/>
        </w:rPr>
        <w:t xml:space="preserve">, Marty (2018). </w:t>
      </w:r>
      <w:r w:rsidRPr="00646DFD">
        <w:rPr>
          <w:rFonts w:ascii="Times New Roman" w:hAnsi="Times New Roman" w:cs="Times New Roman"/>
          <w:i/>
          <w:iCs/>
          <w:sz w:val="24"/>
          <w:szCs w:val="24"/>
        </w:rPr>
        <w:t>Does ASEAN Matter: A View from Within</w:t>
      </w:r>
      <w:r w:rsidRPr="00646DFD">
        <w:rPr>
          <w:rFonts w:ascii="Times New Roman" w:hAnsi="Times New Roman" w:cs="Times New Roman"/>
          <w:sz w:val="24"/>
          <w:szCs w:val="24"/>
        </w:rPr>
        <w:t>. Singapore: ISEAS</w:t>
      </w:r>
    </w:p>
    <w:p w14:paraId="5F12E4B3" w14:textId="50034580" w:rsidR="00702E55" w:rsidRDefault="00702E55" w:rsidP="00646D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DFD">
        <w:rPr>
          <w:rFonts w:ascii="Times New Roman" w:hAnsi="Times New Roman" w:cs="Times New Roman"/>
          <w:sz w:val="24"/>
          <w:szCs w:val="24"/>
        </w:rPr>
        <w:lastRenderedPageBreak/>
        <w:t>Sukma</w:t>
      </w:r>
      <w:proofErr w:type="spellEnd"/>
      <w:r w:rsidRPr="00646DFD">
        <w:rPr>
          <w:rFonts w:ascii="Times New Roman" w:hAnsi="Times New Roman" w:cs="Times New Roman"/>
          <w:sz w:val="24"/>
          <w:szCs w:val="24"/>
        </w:rPr>
        <w:t xml:space="preserve">, Rizal (2009). </w:t>
      </w:r>
      <w:r w:rsidR="00646DFD">
        <w:rPr>
          <w:rFonts w:ascii="Times New Roman" w:hAnsi="Times New Roman" w:cs="Times New Roman"/>
          <w:sz w:val="24"/>
          <w:szCs w:val="24"/>
        </w:rPr>
        <w:t>“</w:t>
      </w:r>
      <w:r w:rsidRPr="00646DFD">
        <w:rPr>
          <w:rFonts w:ascii="Times New Roman" w:hAnsi="Times New Roman" w:cs="Times New Roman"/>
          <w:sz w:val="24"/>
          <w:szCs w:val="24"/>
        </w:rPr>
        <w:t>Indonesia needs a post-ASEAN foreign policy</w:t>
      </w:r>
      <w:r w:rsidR="00646DFD">
        <w:rPr>
          <w:rFonts w:ascii="Times New Roman" w:hAnsi="Times New Roman" w:cs="Times New Roman"/>
          <w:sz w:val="24"/>
          <w:szCs w:val="24"/>
        </w:rPr>
        <w:t>”</w:t>
      </w:r>
      <w:r w:rsidRPr="00646DFD">
        <w:rPr>
          <w:rFonts w:ascii="Times New Roman" w:hAnsi="Times New Roman" w:cs="Times New Roman"/>
          <w:sz w:val="24"/>
          <w:szCs w:val="24"/>
        </w:rPr>
        <w:t xml:space="preserve">. </w:t>
      </w:r>
      <w:r w:rsidRPr="00646DFD">
        <w:rPr>
          <w:rFonts w:ascii="Times New Roman" w:hAnsi="Times New Roman" w:cs="Times New Roman"/>
          <w:i/>
          <w:iCs/>
          <w:sz w:val="24"/>
          <w:szCs w:val="24"/>
        </w:rPr>
        <w:t>The Jakarta Post</w:t>
      </w:r>
      <w:r w:rsidRPr="00646DFD">
        <w:rPr>
          <w:rFonts w:ascii="Times New Roman" w:hAnsi="Times New Roman" w:cs="Times New Roman"/>
          <w:sz w:val="24"/>
          <w:szCs w:val="24"/>
        </w:rPr>
        <w:t xml:space="preserve">, 30 </w:t>
      </w:r>
      <w:proofErr w:type="gramStart"/>
      <w:r w:rsidRPr="00646DFD">
        <w:rPr>
          <w:rFonts w:ascii="Times New Roman" w:hAnsi="Times New Roman" w:cs="Times New Roman"/>
          <w:sz w:val="24"/>
          <w:szCs w:val="24"/>
        </w:rPr>
        <w:t>June,</w:t>
      </w:r>
      <w:proofErr w:type="gramEnd"/>
      <w:r w:rsidRPr="00646DFD">
        <w:rPr>
          <w:rFonts w:ascii="Times New Roman" w:hAnsi="Times New Roman" w:cs="Times New Roman"/>
          <w:sz w:val="24"/>
          <w:szCs w:val="24"/>
        </w:rPr>
        <w:t xml:space="preserve"> 2009.</w:t>
      </w:r>
    </w:p>
    <w:p w14:paraId="288E32AB" w14:textId="6046401D" w:rsidR="003F3B8A" w:rsidRDefault="003F3B8A" w:rsidP="00646D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Vatikiotis</w:t>
      </w:r>
      <w:proofErr w:type="spellEnd"/>
      <w:r>
        <w:rPr>
          <w:rFonts w:ascii="Times New Roman" w:hAnsi="Times New Roman" w:cs="Times New Roman"/>
          <w:sz w:val="24"/>
          <w:szCs w:val="24"/>
        </w:rPr>
        <w:t>, Michael (199</w:t>
      </w:r>
      <w:r w:rsidR="003C0A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C0AA8">
        <w:rPr>
          <w:rFonts w:ascii="Times New Roman" w:hAnsi="Times New Roman" w:cs="Times New Roman"/>
          <w:sz w:val="24"/>
          <w:szCs w:val="24"/>
        </w:rPr>
        <w:t xml:space="preserve">A Giant Treads Carefully: Indonesia’s Foreign Policy in the 1990s. </w:t>
      </w:r>
      <w:proofErr w:type="spellStart"/>
      <w:r w:rsidR="003C0A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0AA8">
        <w:rPr>
          <w:rFonts w:ascii="Times New Roman" w:hAnsi="Times New Roman" w:cs="Times New Roman"/>
          <w:sz w:val="24"/>
          <w:szCs w:val="24"/>
        </w:rPr>
        <w:t xml:space="preserve"> Robert S. Ross (ed.). </w:t>
      </w:r>
      <w:r w:rsidR="003C0AA8" w:rsidRPr="003C0AA8">
        <w:rPr>
          <w:rFonts w:ascii="Times New Roman" w:hAnsi="Times New Roman" w:cs="Times New Roman"/>
          <w:i/>
          <w:iCs/>
          <w:sz w:val="24"/>
          <w:szCs w:val="24"/>
        </w:rPr>
        <w:t>East Asia in Transition: Toward a New Regional Order</w:t>
      </w:r>
      <w:r w:rsidR="003C0AA8">
        <w:rPr>
          <w:rFonts w:ascii="Times New Roman" w:hAnsi="Times New Roman" w:cs="Times New Roman"/>
          <w:sz w:val="24"/>
          <w:szCs w:val="24"/>
        </w:rPr>
        <w:t>. Singapore: ISEAS.</w:t>
      </w:r>
    </w:p>
    <w:p w14:paraId="1B21809A" w14:textId="19868409" w:rsidR="004E4ABA" w:rsidRPr="004E4ABA" w:rsidRDefault="004E4ABA" w:rsidP="004E4A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Websites:</w:t>
      </w:r>
    </w:p>
    <w:p w14:paraId="58D28B56" w14:textId="0C4C3D6E" w:rsidR="004E4ABA" w:rsidRDefault="0018544B" w:rsidP="00646D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E4ABA">
          <w:rPr>
            <w:rStyle w:val="Hyperlink"/>
          </w:rPr>
          <w:t>https://www.thejakartapost.com/seasia/2017/11/25/no-reforms-for-asean-anytime-soon.html</w:t>
        </w:r>
      </w:hyperlink>
      <w:r w:rsidR="004E4ABA">
        <w:t xml:space="preserve"> </w:t>
      </w:r>
      <w:proofErr w:type="spellStart"/>
      <w:r w:rsidR="004E4ABA">
        <w:t>diakses</w:t>
      </w:r>
      <w:proofErr w:type="spellEnd"/>
      <w:r w:rsidR="004E4ABA">
        <w:t xml:space="preserve"> 2 </w:t>
      </w:r>
      <w:proofErr w:type="spellStart"/>
      <w:r w:rsidR="004E4ABA">
        <w:t>Agustus</w:t>
      </w:r>
      <w:proofErr w:type="spellEnd"/>
      <w:r w:rsidR="004E4ABA">
        <w:t xml:space="preserve"> 2019.</w:t>
      </w:r>
    </w:p>
    <w:p w14:paraId="5AC1AC14" w14:textId="03B388BD" w:rsidR="004E4ABA" w:rsidRPr="004E4ABA" w:rsidRDefault="004E4ABA" w:rsidP="004E4A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26690" w14:textId="77777777" w:rsidR="00D45FB0" w:rsidRPr="00D45FB0" w:rsidRDefault="00D45FB0" w:rsidP="00D45FB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D45FB0" w:rsidRPr="00D45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1740A"/>
    <w:multiLevelType w:val="hybridMultilevel"/>
    <w:tmpl w:val="C358B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C2F0D"/>
    <w:multiLevelType w:val="hybridMultilevel"/>
    <w:tmpl w:val="6CB6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65"/>
    <w:rsid w:val="00037E84"/>
    <w:rsid w:val="000655CD"/>
    <w:rsid w:val="00070806"/>
    <w:rsid w:val="00077185"/>
    <w:rsid w:val="000D0565"/>
    <w:rsid w:val="000F0CE4"/>
    <w:rsid w:val="001340B5"/>
    <w:rsid w:val="00156F1E"/>
    <w:rsid w:val="0018544B"/>
    <w:rsid w:val="002572B1"/>
    <w:rsid w:val="00290C9A"/>
    <w:rsid w:val="002A3062"/>
    <w:rsid w:val="00302F67"/>
    <w:rsid w:val="00397E00"/>
    <w:rsid w:val="003C0AA8"/>
    <w:rsid w:val="003D3E17"/>
    <w:rsid w:val="003D46BE"/>
    <w:rsid w:val="003F3B8A"/>
    <w:rsid w:val="00412799"/>
    <w:rsid w:val="00463D44"/>
    <w:rsid w:val="004E37EE"/>
    <w:rsid w:val="004E4ABA"/>
    <w:rsid w:val="0053746A"/>
    <w:rsid w:val="0054302D"/>
    <w:rsid w:val="005C5AF3"/>
    <w:rsid w:val="00616A3C"/>
    <w:rsid w:val="00646DFD"/>
    <w:rsid w:val="00665624"/>
    <w:rsid w:val="00675537"/>
    <w:rsid w:val="00701615"/>
    <w:rsid w:val="00702E55"/>
    <w:rsid w:val="0077141A"/>
    <w:rsid w:val="00782569"/>
    <w:rsid w:val="007F4EF1"/>
    <w:rsid w:val="00846549"/>
    <w:rsid w:val="008E1622"/>
    <w:rsid w:val="00951868"/>
    <w:rsid w:val="009B3376"/>
    <w:rsid w:val="009C3D38"/>
    <w:rsid w:val="009C49CC"/>
    <w:rsid w:val="009F379A"/>
    <w:rsid w:val="00A916D1"/>
    <w:rsid w:val="00A93DEC"/>
    <w:rsid w:val="00AB32E9"/>
    <w:rsid w:val="00B04101"/>
    <w:rsid w:val="00B36352"/>
    <w:rsid w:val="00BF1885"/>
    <w:rsid w:val="00C14433"/>
    <w:rsid w:val="00C503C9"/>
    <w:rsid w:val="00D11F75"/>
    <w:rsid w:val="00D2523F"/>
    <w:rsid w:val="00D45FB0"/>
    <w:rsid w:val="00D70C71"/>
    <w:rsid w:val="00D97E2D"/>
    <w:rsid w:val="00DD1612"/>
    <w:rsid w:val="00E7787F"/>
    <w:rsid w:val="00E84F36"/>
    <w:rsid w:val="00EE23D8"/>
    <w:rsid w:val="00EE47CB"/>
    <w:rsid w:val="00F24101"/>
    <w:rsid w:val="00F5166B"/>
    <w:rsid w:val="00F7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AE31"/>
  <w15:chartTrackingRefBased/>
  <w15:docId w15:val="{9E2321CB-093F-47A5-8680-01DB03A9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F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4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jakartapost.com/seasia/2017/11/25/no-reforms-for-asean-anytime-soon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1885FCC871946BBEFD780B4445ABB" ma:contentTypeVersion="10" ma:contentTypeDescription="Create a new document." ma:contentTypeScope="" ma:versionID="bd94a357cf52f9a6dcd07849d5d4d472">
  <xsd:schema xmlns:xsd="http://www.w3.org/2001/XMLSchema" xmlns:xs="http://www.w3.org/2001/XMLSchema" xmlns:p="http://schemas.microsoft.com/office/2006/metadata/properties" xmlns:ns2="84db8840-2f1c-4a7a-a0f4-dfcfec4e8356" xmlns:ns3="0b1c901e-7380-4384-9d8c-e746179efd0e" targetNamespace="http://schemas.microsoft.com/office/2006/metadata/properties" ma:root="true" ma:fieldsID="42b9f9105d80c823c097072a12f5c8f6" ns2:_="" ns3:_="">
    <xsd:import namespace="84db8840-2f1c-4a7a-a0f4-dfcfec4e8356"/>
    <xsd:import namespace="0b1c901e-7380-4384-9d8c-e746179e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b8840-2f1c-4a7a-a0f4-dfcfec4e8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c901e-7380-4384-9d8c-e746179e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1c901e-7380-4384-9d8c-e746179efd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9C2F19-EC01-4055-B646-3755A2EEAA2B}"/>
</file>

<file path=customXml/itemProps2.xml><?xml version="1.0" encoding="utf-8"?>
<ds:datastoreItem xmlns:ds="http://schemas.openxmlformats.org/officeDocument/2006/customXml" ds:itemID="{36886311-EFDE-4F64-885E-4E0CE1993EBD}"/>
</file>

<file path=customXml/itemProps3.xml><?xml version="1.0" encoding="utf-8"?>
<ds:datastoreItem xmlns:ds="http://schemas.openxmlformats.org/officeDocument/2006/customXml" ds:itemID="{83D15C85-6F9A-44B0-A904-B544BC216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Aleksius Jemadu</dc:creator>
  <cp:keywords/>
  <dc:description/>
  <cp:lastModifiedBy>Aleksius Jemadu</cp:lastModifiedBy>
  <cp:revision>67</cp:revision>
  <dcterms:created xsi:type="dcterms:W3CDTF">2019-08-01T07:11:00Z</dcterms:created>
  <dcterms:modified xsi:type="dcterms:W3CDTF">2019-08-04T04:22:00Z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0x010100D911885FCC871946BBEFD780B4445ABB</vt:lpwstr>
  </property>
  <property fmtid="{D5CDD505-2E9C-101B-9397-08002B2CF9AE}" pid="3" name="Order">
    <vt:r8>348800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