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Praktikum sederhana Elastisitas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Tujuan: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Untuk mengetahui konstanta pegas dari karet gelang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Alat dan Bahan: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Air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cangkir ukur beras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Botol plastik ukuran 1,5 liter</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buah karet gelang</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kail untuk menggantung botol</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tali tambang sebagai pengganjal kail</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 gantungan baju</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Dasar Teori: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A. ELASTISITAS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Elastisitas adalah kecenderungan suatu benda untuk berubah dalam bentuk baik panjang, lebar maupun tingginya, tetapi massanya tetap, hal itu disebabkan oleh gaya – gaya yang benekan atau menariknya, pada saat gaya ditiadakan bentuk benda kembali seperti semula. Benda elastis juga bisa tidak kembali ke bentuk semula atau </w:t>
      </w:r>
      <w:r w:rsidDel="00000000" w:rsidR="00000000" w:rsidRPr="00000000">
        <w:rPr>
          <w:rFonts w:ascii="Times New Roman" w:cs="Times New Roman" w:eastAsia="Times New Roman" w:hAnsi="Times New Roman"/>
          <w:i w:val="1"/>
          <w:sz w:val="24"/>
          <w:szCs w:val="24"/>
          <w:rtl w:val="0"/>
        </w:rPr>
        <w:t xml:space="preserve">plastis. </w:t>
      </w:r>
      <w:r w:rsidDel="00000000" w:rsidR="00000000" w:rsidRPr="00000000">
        <w:rPr>
          <w:rFonts w:ascii="Times New Roman" w:cs="Times New Roman" w:eastAsia="Times New Roman" w:hAnsi="Times New Roman"/>
          <w:sz w:val="24"/>
          <w:szCs w:val="24"/>
          <w:rtl w:val="0"/>
        </w:rPr>
        <w:t xml:space="preserve">Hal tersebut disebabkan karena gaya yang bekerja melebihi batas elastisitas benda.</w:t>
      </w:r>
    </w:p>
    <w:p w:rsidR="00000000" w:rsidDel="00000000" w:rsidP="00000000" w:rsidRDefault="00000000" w:rsidRPr="00000000" w14:paraId="0000001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720"/>
        <w:jc w:val="both"/>
        <w:rPr>
          <w:rFonts w:ascii="Times New Roman" w:cs="Times New Roman" w:eastAsia="Times New Roman" w:hAnsi="Times New Roman"/>
          <w:sz w:val="24"/>
          <w:szCs w:val="24"/>
        </w:rPr>
      </w:pPr>
      <w:bookmarkStart w:colFirst="0" w:colLast="0" w:name="_hsph57gqwgql" w:id="0"/>
      <w:bookmarkEnd w:id="0"/>
      <w:r w:rsidDel="00000000" w:rsidR="00000000" w:rsidRPr="00000000">
        <w:rPr>
          <w:rFonts w:ascii="Times New Roman" w:cs="Times New Roman" w:eastAsia="Times New Roman" w:hAnsi="Times New Roman"/>
          <w:sz w:val="24"/>
          <w:szCs w:val="24"/>
          <w:rtl w:val="0"/>
        </w:rPr>
        <w:t xml:space="preserve">B. TEGANGAN DAN REGANGAN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Tegangan menyatakan kekuatan dari gaya yang menyebabkan sebuah benda mengalami perubahan yang dinyatakan dalam bentuk gaya per satuan luas.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m:oMath>
        <m:r>
          <m:t>σ</m:t>
        </m:r>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F</m:t>
            </m:r>
          </m:num>
          <m:den>
            <m:r>
              <w:rPr>
                <w:rFonts w:ascii="Times New Roman" w:cs="Times New Roman" w:eastAsia="Times New Roman" w:hAnsi="Times New Roman"/>
                <w:sz w:val="24"/>
                <w:szCs w:val="24"/>
              </w:rPr>
              <m:t xml:space="preserve">A</m:t>
            </m:r>
          </m:den>
        </m:f>
      </m:oMath>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Dimana: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 = Tegangan (N/m2)</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Gaya tarik (N)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Luas penampang (m2)</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regangan adalah perbandingan antara pertambahan panjang L terhadap panjang mula – mula (L0). Regangan dinotasikan dengan Ɛ dan tidak mempunyai satuan. Secara matematika konsep regangan dituliskan dengan rumus sebagai berikut: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m:oMath>
        <m:r>
          <m:t>ε</m:t>
        </m:r>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Δ</m:t>
            </m:r>
            <m:r>
              <w:rPr>
                <w:rFonts w:ascii="Times New Roman" w:cs="Times New Roman" w:eastAsia="Times New Roman" w:hAnsi="Times New Roman"/>
                <w:sz w:val="24"/>
                <w:szCs w:val="24"/>
              </w:rPr>
              <m:t xml:space="preserve">L</m:t>
            </m:r>
          </m:num>
          <m:den>
            <m:r>
              <w:rPr>
                <w:rFonts w:ascii="Times New Roman" w:cs="Times New Roman" w:eastAsia="Times New Roman" w:hAnsi="Times New Roman"/>
                <w:sz w:val="24"/>
                <w:szCs w:val="24"/>
              </w:rPr>
              <m:t xml:space="preserve">Lo</m:t>
            </m:r>
          </m:den>
        </m:f>
      </m:oMath>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Dimana: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Ɛ = Regangan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∆L = Perubahan panjang benda (m)</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L0 = Panjang awal benda (m)</w:t>
      </w:r>
    </w:p>
    <w:p w:rsidR="00000000" w:rsidDel="00000000" w:rsidP="00000000" w:rsidRDefault="00000000" w:rsidRPr="00000000" w14:paraId="0000001F">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720"/>
        <w:jc w:val="both"/>
        <w:rPr>
          <w:rFonts w:ascii="Times New Roman" w:cs="Times New Roman" w:eastAsia="Times New Roman" w:hAnsi="Times New Roman"/>
          <w:sz w:val="24"/>
          <w:szCs w:val="24"/>
        </w:rPr>
      </w:pPr>
      <w:bookmarkStart w:colFirst="0" w:colLast="0" w:name="_9ttqhs4e9aqm" w:id="1"/>
      <w:bookmarkEnd w:id="1"/>
      <w:r w:rsidDel="00000000" w:rsidR="00000000" w:rsidRPr="00000000">
        <w:rPr>
          <w:rFonts w:ascii="Times New Roman" w:cs="Times New Roman" w:eastAsia="Times New Roman" w:hAnsi="Times New Roman"/>
          <w:sz w:val="24"/>
          <w:szCs w:val="24"/>
          <w:rtl w:val="0"/>
        </w:rPr>
        <w:t xml:space="preserve">C. MODULUS ELASTISITAS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Modulus elastisitas adalah perbandingan antara tegangan dan regangan dari suatu benda. Modulus elastisitas dilambangkan dengan (</w:t>
      </w:r>
      <w:r w:rsidDel="00000000" w:rsidR="00000000" w:rsidRPr="00000000">
        <w:rPr>
          <w:rFonts w:ascii="Times New Roman" w:cs="Times New Roman" w:eastAsia="Times New Roman" w:hAnsi="Times New Roman"/>
          <w:b w:val="1"/>
          <w:sz w:val="24"/>
          <w:szCs w:val="24"/>
          <w:rtl w:val="0"/>
        </w:rPr>
        <w:t xml:space="preserve">ϒ</w:t>
      </w:r>
      <w:r w:rsidDel="00000000" w:rsidR="00000000" w:rsidRPr="00000000">
        <w:rPr>
          <w:rFonts w:ascii="Times New Roman" w:cs="Times New Roman" w:eastAsia="Times New Roman" w:hAnsi="Times New Roman"/>
          <w:sz w:val="24"/>
          <w:szCs w:val="24"/>
          <w:rtl w:val="0"/>
        </w:rPr>
        <w:t xml:space="preserve">) dan satuannya (N/m2). Modulus elastisitas disebut juga </w:t>
      </w:r>
      <w:r w:rsidDel="00000000" w:rsidR="00000000" w:rsidRPr="00000000">
        <w:rPr>
          <w:rFonts w:ascii="Times New Roman" w:cs="Times New Roman" w:eastAsia="Times New Roman" w:hAnsi="Times New Roman"/>
          <w:i w:val="1"/>
          <w:sz w:val="24"/>
          <w:szCs w:val="24"/>
          <w:rtl w:val="0"/>
        </w:rPr>
        <w:t xml:space="preserve">modulus young. </w:t>
      </w:r>
      <w:r w:rsidDel="00000000" w:rsidR="00000000" w:rsidRPr="00000000">
        <w:rPr>
          <w:rFonts w:ascii="Times New Roman" w:cs="Times New Roman" w:eastAsia="Times New Roman" w:hAnsi="Times New Roman"/>
          <w:sz w:val="24"/>
          <w:szCs w:val="24"/>
          <w:rtl w:val="0"/>
        </w:rPr>
        <w:t xml:space="preserve">Secara matematika konsep modulus elastisitas dituliskan sebagai berikut: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m:oMath>
        <m:r>
          <m:t>γ</m:t>
        </m:r>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σ</m:t>
            </m:r>
          </m:num>
          <m:den>
            <m:r>
              <w:rPr>
                <w:rFonts w:ascii="Times New Roman" w:cs="Times New Roman" w:eastAsia="Times New Roman" w:hAnsi="Times New Roman"/>
                <w:sz w:val="24"/>
                <w:szCs w:val="24"/>
              </w:rPr>
              <m:t>ε</m:t>
            </m:r>
          </m:den>
        </m:f>
      </m:oMath>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Dimana: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ϒ</w:t>
      </w:r>
      <w:r w:rsidDel="00000000" w:rsidR="00000000" w:rsidRPr="00000000">
        <w:rPr>
          <w:rFonts w:ascii="Times New Roman" w:cs="Times New Roman" w:eastAsia="Times New Roman" w:hAnsi="Times New Roman"/>
          <w:sz w:val="24"/>
          <w:szCs w:val="24"/>
          <w:rtl w:val="0"/>
        </w:rPr>
        <w:t xml:space="preserve"> = Modulus young (N/m2)</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 = Tegangan (N/m2)</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Ɛ = Regangan</w:t>
      </w:r>
    </w:p>
    <w:p w:rsidR="00000000" w:rsidDel="00000000" w:rsidP="00000000" w:rsidRDefault="00000000" w:rsidRPr="00000000" w14:paraId="00000026">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720"/>
        <w:jc w:val="both"/>
        <w:rPr>
          <w:rFonts w:ascii="Times New Roman" w:cs="Times New Roman" w:eastAsia="Times New Roman" w:hAnsi="Times New Roman"/>
          <w:sz w:val="24"/>
          <w:szCs w:val="24"/>
        </w:rPr>
      </w:pPr>
      <w:bookmarkStart w:colFirst="0" w:colLast="0" w:name="_vcfgpj5awk1k" w:id="2"/>
      <w:bookmarkEnd w:id="2"/>
      <w:r w:rsidDel="00000000" w:rsidR="00000000" w:rsidRPr="00000000">
        <w:rPr>
          <w:rFonts w:ascii="Times New Roman" w:cs="Times New Roman" w:eastAsia="Times New Roman" w:hAnsi="Times New Roman"/>
          <w:sz w:val="24"/>
          <w:szCs w:val="24"/>
          <w:rtl w:val="0"/>
        </w:rPr>
        <w:t xml:space="preserve">D. HUKUM HOOKE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hooke berbunyi: </w:t>
      </w:r>
      <w:r w:rsidDel="00000000" w:rsidR="00000000" w:rsidRPr="00000000">
        <w:rPr>
          <w:rFonts w:ascii="Times New Roman" w:cs="Times New Roman" w:eastAsia="Times New Roman" w:hAnsi="Times New Roman"/>
          <w:i w:val="1"/>
          <w:sz w:val="24"/>
          <w:szCs w:val="24"/>
          <w:rtl w:val="0"/>
        </w:rPr>
        <w:t xml:space="preserve">“Pada daerah elastisitas benda, besarnya pertambahan panjang sebanding dengan gaya yang bekerja pada benda”. </w:t>
      </w:r>
      <w:r w:rsidDel="00000000" w:rsidR="00000000" w:rsidRPr="00000000">
        <w:rPr>
          <w:rFonts w:ascii="Times New Roman" w:cs="Times New Roman" w:eastAsia="Times New Roman" w:hAnsi="Times New Roman"/>
          <w:sz w:val="24"/>
          <w:szCs w:val="24"/>
          <w:rtl w:val="0"/>
        </w:rPr>
        <w:t xml:space="preserve">Itu artinya, jika sebuah pegas ditarik dengan gaya tertentu, maka panjangnya akan berubah. Semakin besar gaya tarik yang bekerja, semakin besar pula pertambahan panjang pegas tersebut. Ketiga gaya tarik dihilangkan, pegas akan kembali ke keadaan semula.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Besarnya gaya-gaya yang bekerja pada benda dirumuskan sebagai berikut:</w:t>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280" w:line="276" w:lineRule="auto"/>
        <w:ind w:firstLine="720"/>
        <w:jc w:val="both"/>
        <w:rPr>
          <w:rFonts w:ascii="Times New Roman" w:cs="Times New Roman" w:eastAsia="Times New Roman" w:hAnsi="Times New Roman"/>
          <w:color w:val="000000"/>
        </w:rPr>
      </w:pPr>
      <w:bookmarkStart w:colFirst="0" w:colLast="0" w:name="_atmbdj8ps74p" w:id="3"/>
      <w:bookmarkEnd w:id="3"/>
      <w:r w:rsidDel="00000000" w:rsidR="00000000" w:rsidRPr="00000000">
        <w:rPr>
          <w:rFonts w:ascii="Gungsuh" w:cs="Gungsuh" w:eastAsia="Gungsuh" w:hAnsi="Gungsuh"/>
          <w:color w:val="000000"/>
          <w:rtl w:val="0"/>
        </w:rPr>
        <w:t xml:space="preserve">F = k . ∆x</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Dimana:</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Gaya yang dikerjakan (N)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 Konstanta gaya (N/m)</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ind w:firstLine="720"/>
        <w:jc w:val="both"/>
        <w:rPr>
          <w:rFonts w:ascii="Times New Roman" w:cs="Times New Roman" w:eastAsia="Times New Roman" w:hAnsi="Times New Roman"/>
          <w:b w:val="1"/>
          <w:sz w:val="24"/>
          <w:szCs w:val="24"/>
        </w:rPr>
      </w:pPr>
      <w:r w:rsidDel="00000000" w:rsidR="00000000" w:rsidRPr="00000000">
        <w:rPr>
          <w:rFonts w:ascii="Gungsuh" w:cs="Gungsuh" w:eastAsia="Gungsuh" w:hAnsi="Gungsuh"/>
          <w:sz w:val="24"/>
          <w:szCs w:val="24"/>
          <w:rtl w:val="0"/>
        </w:rPr>
        <w:t xml:space="preserve">∆x = pertambahan panjang (m)</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Prosedur Kerja:</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Siapkan alat dan bahan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kaitkan kail pada gantungan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Mengikat karet pada botol dan digantungkan pada kail</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tambahkan 120 ml air secara bertahap dan ukur pertambahan panjang karet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catat hasil percobaan dan ulangi hingga mencapai 600 ml air (5 data)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Hasil Data dan Pembahasan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tbl>
      <w:tblPr>
        <w:tblStyle w:val="Table1"/>
        <w:tblW w:w="732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1170"/>
        <w:gridCol w:w="1035"/>
        <w:gridCol w:w="2280"/>
        <w:gridCol w:w="2220"/>
        <w:tblGridChange w:id="0">
          <w:tblGrid>
            <w:gridCol w:w="615"/>
            <w:gridCol w:w="1170"/>
            <w:gridCol w:w="1035"/>
            <w:gridCol w:w="2280"/>
            <w:gridCol w:w="2220"/>
          </w:tblGrid>
        </w:tblGridChange>
      </w:tblGrid>
      <w:tr>
        <w:trPr>
          <w:cantSplit w:val="0"/>
          <w:tblHeader w:val="0"/>
        </w:trPr>
        <w:tc>
          <w:tcPr>
            <w:shd w:fill="aeaaaa"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No</w:t>
            </w:r>
          </w:p>
        </w:tc>
        <w:tc>
          <w:tcPr>
            <w:shd w:fill="aeaaaa"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m(kg)</w:t>
            </w:r>
          </w:p>
        </w:tc>
        <w:tc>
          <w:tcPr>
            <w:shd w:fill="aeaaaa"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F(N)</w:t>
            </w:r>
          </w:p>
        </w:tc>
        <w:tc>
          <w:tcPr>
            <w:shd w:fill="aeaaaa"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panjang karet x</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(cm)</w:t>
            </w:r>
          </w:p>
        </w:tc>
        <w:tc>
          <w:tcPr>
            <w:shd w:fill="aeaaaa"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Gungsuh" w:cs="Gungsuh" w:eastAsia="Gungsuh" w:hAnsi="Gungsuh"/>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(cm)</w:t>
            </w:r>
          </w:p>
        </w:tc>
      </w:tr>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1. </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0</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1,18</w:t>
            </w: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8,5</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2,35</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10</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3,53</w:t>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4,70</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0,60</w:t>
            </w: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5,88</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Jadi, konstanta pegas dari karet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 =</w:t>
      </w:r>
      <m:oMath>
        <m:f>
          <m:fPr>
            <m:ctrlPr>
              <w:rPr>
                <w:rFonts w:ascii="Times New Roman" w:cs="Times New Roman" w:eastAsia="Times New Roman" w:hAnsi="Times New Roman"/>
                <w:i w:val="1"/>
                <w:smallCaps w:val="0"/>
                <w:strike w:val="0"/>
                <w:sz w:val="24"/>
                <w:szCs w:val="24"/>
                <w:u w:val="none"/>
                <w:shd w:fill="auto" w:val="clear"/>
                <w:vertAlign w:val="baseline"/>
              </w:rPr>
            </m:ctrlPr>
          </m:fPr>
          <m:num>
            <m:r>
              <m:t>Δ</m:t>
            </m:r>
            <m:r>
              <w:rPr>
                <w:rFonts w:ascii="Times New Roman" w:cs="Times New Roman" w:eastAsia="Times New Roman" w:hAnsi="Times New Roman"/>
                <w:i w:val="0"/>
                <w:smallCaps w:val="0"/>
                <w:strike w:val="0"/>
                <w:sz w:val="24"/>
                <w:szCs w:val="24"/>
                <w:u w:val="none"/>
                <w:shd w:fill="auto" w:val="clear"/>
                <w:vertAlign w:val="baseline"/>
              </w:rPr>
              <m:t xml:space="preserve">F</m:t>
            </m:r>
          </m:num>
          <m:den>
            <m:r>
              <w:rPr>
                <w:rFonts w:ascii="Times New Roman" w:cs="Times New Roman" w:eastAsia="Times New Roman" w:hAnsi="Times New Roman"/>
                <w:i w:val="0"/>
                <w:smallCaps w:val="0"/>
                <w:strike w:val="0"/>
                <w:sz w:val="24"/>
                <w:szCs w:val="24"/>
                <w:u w:val="none"/>
                <w:shd w:fill="auto" w:val="clear"/>
                <w:vertAlign w:val="baseline"/>
              </w:rPr>
              <m:t xml:space="preserve">∆</m:t>
            </m:r>
            <m:r>
              <w:rPr>
                <w:rFonts w:ascii="Times New Roman" w:cs="Times New Roman" w:eastAsia="Times New Roman" w:hAnsi="Times New Roman"/>
                <w:i w:val="1"/>
                <w:smallCaps w:val="0"/>
                <w:strike w:val="0"/>
                <w:sz w:val="24"/>
                <w:szCs w:val="24"/>
                <w:u w:val="none"/>
                <w:shd w:fill="auto" w:val="clear"/>
                <w:vertAlign w:val="baseline"/>
              </w:rPr>
              <m:t xml:space="preserve">x</m:t>
            </m:r>
          </m:den>
        </m:f>
      </m:oMath>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 </w:t>
      </w:r>
      <m:oMath>
        <m:f>
          <m:fPr>
            <m:ctrlPr>
              <w:rPr>
                <w:rFonts w:ascii="Times New Roman" w:cs="Times New Roman" w:eastAsia="Times New Roman" w:hAnsi="Times New Roman"/>
                <w:i w:val="0"/>
                <w:smallCaps w:val="0"/>
                <w:strike w:val="0"/>
                <w:sz w:val="24"/>
                <w:szCs w:val="24"/>
                <w:u w:val="none"/>
                <w:shd w:fill="auto" w:val="clear"/>
                <w:vertAlign w:val="baseline"/>
              </w:rPr>
            </m:ctrlPr>
          </m:fPr>
          <m:num>
            <m:r>
              <w:rPr>
                <w:rFonts w:ascii="Times New Roman" w:cs="Times New Roman" w:eastAsia="Times New Roman" w:hAnsi="Times New Roman"/>
                <w:sz w:val="24"/>
                <w:szCs w:val="24"/>
              </w:rPr>
              <m:t xml:space="preserve">(5,88 N - 0 N)</m:t>
            </m:r>
          </m:num>
          <m:den>
            <m:r>
              <w:rPr>
                <w:rFonts w:ascii="Times New Roman" w:cs="Times New Roman" w:eastAsia="Times New Roman" w:hAnsi="Times New Roman"/>
                <w:i w:val="0"/>
                <w:smallCaps w:val="0"/>
                <w:strike w:val="0"/>
                <w:sz w:val="24"/>
                <w:szCs w:val="24"/>
                <w:u w:val="none"/>
                <w:shd w:fill="auto" w:val="clear"/>
                <w:vertAlign w:val="baseline"/>
              </w:rPr>
              <m:t xml:space="preserve">(</m:t>
            </m:r>
            <m:r>
              <w:rPr>
                <w:rFonts w:ascii="Times New Roman" w:cs="Times New Roman" w:eastAsia="Times New Roman" w:hAnsi="Times New Roman"/>
                <w:sz w:val="24"/>
                <w:szCs w:val="24"/>
              </w:rPr>
              <m:t xml:space="preserve">20 cm - 6 cm</m:t>
            </m:r>
            <m:r>
              <w:rPr>
                <w:rFonts w:ascii="Times New Roman" w:cs="Times New Roman" w:eastAsia="Times New Roman" w:hAnsi="Times New Roman"/>
                <w:i w:val="0"/>
                <w:smallCaps w:val="0"/>
                <w:strike w:val="0"/>
                <w:sz w:val="24"/>
                <w:szCs w:val="24"/>
                <w:u w:val="none"/>
                <w:shd w:fill="auto" w:val="clear"/>
                <w:vertAlign w:val="baseline"/>
              </w:rPr>
              <m:t xml:space="preserve">) </m:t>
            </m:r>
          </m:den>
        </m:f>
      </m:oMath>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0,42 N/cm = 42 N/m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konstanta 1 karet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42 N/m</m:t>
            </m:r>
          </m:num>
          <m:den>
            <m:r>
              <w:rPr>
                <w:rFonts w:ascii="Times New Roman" w:cs="Times New Roman" w:eastAsia="Times New Roman" w:hAnsi="Times New Roman"/>
                <w:sz w:val="24"/>
                <w:szCs w:val="24"/>
              </w:rPr>
              <m:t xml:space="preserve">2</m:t>
            </m:r>
          </m:den>
        </m:f>
      </m:oMath>
      <w:r w:rsidDel="00000000" w:rsidR="00000000" w:rsidRPr="00000000">
        <w:rPr>
          <w:rFonts w:ascii="Times New Roman" w:cs="Times New Roman" w:eastAsia="Times New Roman" w:hAnsi="Times New Roman"/>
          <w:sz w:val="24"/>
          <w:szCs w:val="24"/>
          <w:rtl w:val="0"/>
        </w:rPr>
        <w:t xml:space="preserve"> = 21 N/m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Kesimpulan: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Nilai konstatnta pegas dari 1 karet sebesar </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N/m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Referensi: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color w:val="1155cc"/>
            <w:sz w:val="24"/>
            <w:szCs w:val="24"/>
            <w:u w:val="single"/>
            <w:rtl w:val="0"/>
          </w:rPr>
          <w:t xml:space="preserve">https://youtu.be/QfFgVyQabBo?si=2ADaM7gFYJmgHHs1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QfFgVyQabBo?si=2ADaM7gFYJmgHH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