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B7ED" w14:textId="21370090" w:rsidR="009662FC" w:rsidRPr="001079A8" w:rsidRDefault="009662FC" w:rsidP="009662FC">
      <w:pPr>
        <w:pStyle w:val="Heading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F0F0F"/>
          <w:sz w:val="24"/>
          <w:szCs w:val="24"/>
        </w:rPr>
      </w:pPr>
      <w:proofErr w:type="spellStart"/>
      <w:r w:rsidRPr="001079A8">
        <w:rPr>
          <w:b w:val="0"/>
          <w:bCs w:val="0"/>
          <w:color w:val="0F0F0F"/>
          <w:sz w:val="24"/>
          <w:szCs w:val="24"/>
        </w:rPr>
        <w:t>Praktikum</w:t>
      </w:r>
      <w:proofErr w:type="spellEnd"/>
      <w:r w:rsidRPr="001079A8">
        <w:rPr>
          <w:b w:val="0"/>
          <w:bCs w:val="0"/>
          <w:color w:val="0F0F0F"/>
          <w:sz w:val="24"/>
          <w:szCs w:val="24"/>
        </w:rPr>
        <w:t xml:space="preserve"> Hukum Hooke (</w:t>
      </w:r>
      <w:proofErr w:type="spellStart"/>
      <w:r w:rsidRPr="001079A8">
        <w:rPr>
          <w:b w:val="0"/>
          <w:bCs w:val="0"/>
          <w:color w:val="0F0F0F"/>
          <w:sz w:val="24"/>
          <w:szCs w:val="24"/>
        </w:rPr>
        <w:t>Elastisitas</w:t>
      </w:r>
      <w:proofErr w:type="spellEnd"/>
      <w:r w:rsidRPr="001079A8">
        <w:rPr>
          <w:b w:val="0"/>
          <w:bCs w:val="0"/>
          <w:color w:val="0F0F0F"/>
          <w:sz w:val="24"/>
          <w:szCs w:val="24"/>
        </w:rPr>
        <w:t>)</w:t>
      </w:r>
    </w:p>
    <w:p w14:paraId="3CB99DA8" w14:textId="03D5AE70" w:rsidR="009662FC" w:rsidRPr="001079A8" w:rsidRDefault="009662FC" w:rsidP="009662FC">
      <w:pPr>
        <w:pStyle w:val="Heading1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0F0F0F"/>
          <w:sz w:val="24"/>
          <w:szCs w:val="24"/>
          <w:lang w:val="id-ID"/>
        </w:rPr>
      </w:pPr>
      <w:r w:rsidRPr="001079A8">
        <w:rPr>
          <w:b w:val="0"/>
          <w:bCs w:val="0"/>
          <w:color w:val="0F0F0F"/>
          <w:sz w:val="24"/>
          <w:szCs w:val="24"/>
          <w:lang w:val="id-ID"/>
        </w:rPr>
        <w:t>1. Tujuan:</w:t>
      </w:r>
    </w:p>
    <w:p w14:paraId="4937CBFF" w14:textId="77777777" w:rsidR="009662FC" w:rsidRPr="001079A8" w:rsidRDefault="009662FC" w:rsidP="009662FC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Mempelajari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Hooke </w:t>
      </w:r>
    </w:p>
    <w:p w14:paraId="1E48CACD" w14:textId="77777777" w:rsidR="009662FC" w:rsidRPr="001079A8" w:rsidRDefault="009662FC" w:rsidP="009662FC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Membuktikan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berlakunya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Hooke </w:t>
      </w:r>
    </w:p>
    <w:p w14:paraId="48D83313" w14:textId="716A83A2" w:rsidR="009662FC" w:rsidRPr="001079A8" w:rsidRDefault="009662FC" w:rsidP="009662FC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konstanta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</w:p>
    <w:p w14:paraId="26C2ADB5" w14:textId="5444E60D" w:rsidR="009662FC" w:rsidRPr="001079A8" w:rsidRDefault="009662FC" w:rsidP="009662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2. Alat dan Bahan</w:t>
      </w:r>
    </w:p>
    <w:p w14:paraId="72595579" w14:textId="77777777" w:rsidR="009662FC" w:rsidRPr="009662FC" w:rsidRDefault="009662FC" w:rsidP="009662F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Botol air mineral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bekas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berukuran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600 ml </w:t>
      </w:r>
    </w:p>
    <w:p w14:paraId="6830F7D8" w14:textId="77777777" w:rsidR="009662FC" w:rsidRPr="009662FC" w:rsidRDefault="009662FC" w:rsidP="009662F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2.</w:t>
      </w:r>
      <w:r w:rsidRPr="009662FC">
        <w:rPr>
          <w:rFonts w:ascii="Times New Roman" w:eastAsia="Times New Roman" w:hAnsi="Times New Roman" w:cs="Times New Roman"/>
          <w:color w:val="000000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Dua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buah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karet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gelang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39A10118" w14:textId="77777777" w:rsidR="009662FC" w:rsidRPr="009662FC" w:rsidRDefault="009662FC" w:rsidP="009662F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3.</w:t>
      </w:r>
      <w:r w:rsidRPr="009662FC">
        <w:rPr>
          <w:rFonts w:ascii="Times New Roman" w:eastAsia="Times New Roman" w:hAnsi="Times New Roman" w:cs="Times New Roman"/>
          <w:color w:val="000000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Gantungan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paku</w:t>
      </w:r>
      <w:proofErr w:type="spellEnd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70B3D793" w14:textId="77777777" w:rsidR="009662FC" w:rsidRPr="009662FC" w:rsidRDefault="009662FC" w:rsidP="009662F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4.</w:t>
      </w:r>
      <w:r w:rsidRPr="009662FC">
        <w:rPr>
          <w:rFonts w:ascii="Times New Roman" w:eastAsia="Times New Roman" w:hAnsi="Times New Roman" w:cs="Times New Roman"/>
          <w:color w:val="000000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500 ml air </w:t>
      </w:r>
    </w:p>
    <w:p w14:paraId="3E6204C9" w14:textId="77777777" w:rsidR="009662FC" w:rsidRPr="009662FC" w:rsidRDefault="009662FC" w:rsidP="009662F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5.</w:t>
      </w:r>
      <w:r w:rsidRPr="009662FC">
        <w:rPr>
          <w:rFonts w:ascii="Times New Roman" w:eastAsia="Times New Roman" w:hAnsi="Times New Roman" w:cs="Times New Roman"/>
          <w:color w:val="000000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66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Penggaris</w:t>
      </w:r>
      <w:proofErr w:type="spellEnd"/>
    </w:p>
    <w:p w14:paraId="5DC2A62B" w14:textId="77777777" w:rsidR="009662FC" w:rsidRPr="001079A8" w:rsidRDefault="009662FC" w:rsidP="009662F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Botol air mineral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bekas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berukuran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600 ml </w:t>
      </w:r>
    </w:p>
    <w:p w14:paraId="0F6DB5B6" w14:textId="7CCFF35A" w:rsidR="009662FC" w:rsidRPr="001079A8" w:rsidRDefault="009662FC" w:rsidP="009662F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Dua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buah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karet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gelang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7EE0C4C8" w14:textId="773D05C1" w:rsidR="009662FC" w:rsidRPr="001079A8" w:rsidRDefault="009662FC" w:rsidP="009662F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Gantungan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paku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0FEA194E" w14:textId="7CE4428F" w:rsidR="009662FC" w:rsidRPr="001079A8" w:rsidRDefault="009662FC" w:rsidP="009662F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500 ml air </w:t>
      </w:r>
    </w:p>
    <w:p w14:paraId="22D98780" w14:textId="33470612" w:rsidR="009662FC" w:rsidRPr="001079A8" w:rsidRDefault="009662FC" w:rsidP="009662FC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Penggaris</w:t>
      </w:r>
      <w:proofErr w:type="spellEnd"/>
    </w:p>
    <w:p w14:paraId="0B43EAE2" w14:textId="77777777" w:rsidR="002347EE" w:rsidRPr="001079A8" w:rsidRDefault="002347EE" w:rsidP="002347EE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</w:p>
    <w:p w14:paraId="15FD2A1E" w14:textId="64F67F72" w:rsidR="0003729D" w:rsidRPr="0003729D" w:rsidRDefault="009662FC" w:rsidP="000372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3. Dasar Teori</w:t>
      </w:r>
    </w:p>
    <w:p w14:paraId="3E72FD27" w14:textId="4BE0A93A" w:rsidR="0003729D" w:rsidRPr="0003729D" w:rsidRDefault="0003729D" w:rsidP="0003729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sifat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elastis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lentur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Sifat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elastis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suatu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sangatlah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Misalnya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dalam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dunia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otomotif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kenyamanan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berkendara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sangat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dipengaruhi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di shock breaker. </w:t>
      </w:r>
    </w:p>
    <w:p w14:paraId="737ADF97" w14:textId="77777777" w:rsidR="0003729D" w:rsidRPr="001079A8" w:rsidRDefault="0003729D" w:rsidP="0003729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diberi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gangguan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meregang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merapat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(</w:t>
      </w:r>
      <w:proofErr w:type="spellStart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ditekan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),  pada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arahnya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selalu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menuju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titik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asal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kata lain,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pegas-pegas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sebanding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gangguan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simpangan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dikenal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Hooke.  Selain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jika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tertentu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panjangnya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berubah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Ketika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dihilangkan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kembali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keadaan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semula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Jika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beberapa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berbeda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Perbedaan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ini</w:t>
      </w:r>
      <w:proofErr w:type="spellEnd"/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disebabkan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oleh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karakteristik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Karateristik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dinyatakan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konstanta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7B525412" w14:textId="2F765468" w:rsidR="0003729D" w:rsidRPr="0003729D" w:rsidRDefault="0003729D" w:rsidP="0003729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Robert Hooke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menyatakan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apabila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ditarik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melampaui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batas</w:t>
      </w:r>
      <w:proofErr w:type="gram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elastisitasnya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 pada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sebanding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tetapi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berlawanan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gerak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demikian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disimpulkan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berlawanan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Gaya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dirumuskan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037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.</w:t>
      </w:r>
    </w:p>
    <w:p w14:paraId="3E8A2F50" w14:textId="1AB4B637" w:rsidR="002142A2" w:rsidRPr="001079A8" w:rsidRDefault="00F7171A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 xml:space="preserve"> </w:t>
      </w: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="004A2DC2"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="004A2DC2"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="004A2DC2"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ab/>
      </w: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F</w:t>
      </w:r>
      <w:r w:rsidR="004A2DC2"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p = -k x Δx</w:t>
      </w:r>
    </w:p>
    <w:p w14:paraId="0DBD6DB9" w14:textId="77777777" w:rsidR="004A2DC2" w:rsidRPr="004A2DC2" w:rsidRDefault="004A2DC2" w:rsidP="004A2DC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Keterangan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384AB0B6" w14:textId="77777777" w:rsidR="004A2DC2" w:rsidRPr="001079A8" w:rsidRDefault="004A2DC2" w:rsidP="004A2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Keterangan:</w:t>
      </w:r>
    </w:p>
    <w:p w14:paraId="37270708" w14:textId="1DB80955" w:rsidR="004A2DC2" w:rsidRPr="004A2DC2" w:rsidRDefault="004A2DC2" w:rsidP="004A2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4A2DC2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eastAsia="en-ID"/>
          <w14:ligatures w14:val="none"/>
        </w:rPr>
        <w:t>𝐹</w:t>
      </w:r>
      <w:r w:rsidRPr="001079A8">
        <w:rPr>
          <w:rFonts w:ascii="Times New Roman" w:eastAsia="Times New Roman" w:hAnsi="Times New Roman" w:cs="Times New Roman"/>
          <w:color w:val="000000"/>
          <w:spacing w:val="38"/>
          <w:kern w:val="0"/>
          <w:position w:val="-14"/>
          <w:sz w:val="24"/>
          <w:szCs w:val="24"/>
          <w:lang w:eastAsia="en-ID"/>
          <w14:ligatures w14:val="none"/>
        </w:rPr>
        <w:t>p</w:t>
      </w:r>
      <w:r w:rsidRPr="004A2DC2">
        <w:rPr>
          <w:rFonts w:ascii="Times New Roman" w:eastAsia="Times New Roman" w:hAnsi="Times New Roman" w:cs="Times New Roman"/>
          <w:color w:val="000000"/>
          <w:kern w:val="0"/>
          <w:position w:val="14"/>
          <w:sz w:val="24"/>
          <w:szCs w:val="24"/>
          <w:lang w:eastAsia="en-ID"/>
          <w14:ligatures w14:val="none"/>
        </w:rPr>
        <w:t xml:space="preserve"> =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position w:val="14"/>
          <w:sz w:val="24"/>
          <w:szCs w:val="24"/>
          <w:lang w:eastAsia="en-ID"/>
          <w14:ligatures w14:val="none"/>
        </w:rPr>
        <w:t>gaya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position w:val="14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position w:val="14"/>
          <w:sz w:val="24"/>
          <w:szCs w:val="24"/>
          <w:lang w:eastAsia="en-ID"/>
          <w14:ligatures w14:val="none"/>
        </w:rPr>
        <w:t>pemulih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position w:val="14"/>
          <w:sz w:val="24"/>
          <w:szCs w:val="24"/>
          <w:lang w:eastAsia="en-ID"/>
          <w14:ligatures w14:val="none"/>
        </w:rPr>
        <w:t xml:space="preserve"> (N); </w:t>
      </w:r>
    </w:p>
    <w:p w14:paraId="6F4599EA" w14:textId="77777777" w:rsidR="004A2DC2" w:rsidRPr="004A2DC2" w:rsidRDefault="004A2DC2" w:rsidP="004A2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en-ID"/>
          <w14:ligatures w14:val="none"/>
        </w:rPr>
      </w:pPr>
      <w:r w:rsidRPr="004A2DC2">
        <w:rPr>
          <w:rFonts w:ascii="Cambria Math" w:eastAsia="Times New Roman" w:hAnsi="Cambria Math" w:cs="Cambria Math"/>
          <w:color w:val="000000"/>
          <w:spacing w:val="20"/>
          <w:kern w:val="0"/>
          <w:sz w:val="24"/>
          <w:szCs w:val="24"/>
          <w:lang w:eastAsia="en-ID"/>
          <w14:ligatures w14:val="none"/>
        </w:rPr>
        <w:t>𝑘</w:t>
      </w:r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=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tetapan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konstanta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(N/m); dan </w:t>
      </w:r>
    </w:p>
    <w:p w14:paraId="5C2EA84F" w14:textId="0669FEFA" w:rsidR="004A2DC2" w:rsidRPr="004A2DC2" w:rsidRDefault="004A2DC2" w:rsidP="004A2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∆</w:t>
      </w:r>
      <w:r w:rsidRPr="004A2DC2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eastAsia="en-ID"/>
          <w14:ligatures w14:val="none"/>
        </w:rPr>
        <w:t>𝑥</w:t>
      </w:r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=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(m</w:t>
      </w: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)</w:t>
      </w:r>
    </w:p>
    <w:p w14:paraId="6003E8D5" w14:textId="77777777" w:rsidR="004A2DC2" w:rsidRPr="004A2DC2" w:rsidRDefault="004A2DC2" w:rsidP="004A2DC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anda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negatif</w:t>
      </w:r>
      <w:proofErr w:type="spellEnd"/>
      <w:proofErr w:type="gram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pemulih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berlawanan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 yang </w:t>
      </w:r>
    </w:p>
    <w:p w14:paraId="110810AB" w14:textId="77777777" w:rsidR="004A2DC2" w:rsidRPr="004A2DC2" w:rsidRDefault="004A2DC2" w:rsidP="004A2DC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. Gaya yang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dirumuskan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A2D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beriku</w:t>
      </w:r>
      <w:proofErr w:type="spellEnd"/>
    </w:p>
    <w:p w14:paraId="18E8687B" w14:textId="233DC4D5" w:rsidR="004A2DC2" w:rsidRPr="001079A8" w:rsidRDefault="004A2DC2" w:rsidP="004A2DC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079A8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pemulih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. Gaya yang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DC2">
        <w:rPr>
          <w:rFonts w:ascii="Times New Roman" w:hAnsi="Times New Roman" w:cs="Times New Roman"/>
          <w:sz w:val="24"/>
          <w:szCs w:val="24"/>
        </w:rPr>
        <w:t>beriku</w:t>
      </w:r>
      <w:proofErr w:type="spellEnd"/>
      <w:r w:rsidRPr="001079A8">
        <w:rPr>
          <w:rFonts w:ascii="Times New Roman" w:hAnsi="Times New Roman" w:cs="Times New Roman"/>
          <w:sz w:val="24"/>
          <w:szCs w:val="24"/>
          <w:lang w:val="id-ID"/>
        </w:rPr>
        <w:t>t:</w:t>
      </w:r>
    </w:p>
    <w:p w14:paraId="1EEC807C" w14:textId="2CB22B20" w:rsidR="004A2DC2" w:rsidRPr="001079A8" w:rsidRDefault="004A2DC2" w:rsidP="004A2DC2">
      <w:pPr>
        <w:ind w:left="3600"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t>F = k x Δx</w:t>
      </w:r>
    </w:p>
    <w:p w14:paraId="331E6DFE" w14:textId="77777777" w:rsidR="002B22FD" w:rsidRPr="001079A8" w:rsidRDefault="002B22FD" w:rsidP="004A2DC2">
      <w:pPr>
        <w:ind w:left="3600"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</w:p>
    <w:p w14:paraId="7815FC4A" w14:textId="77777777" w:rsidR="002B22FD" w:rsidRPr="001079A8" w:rsidRDefault="002B22FD" w:rsidP="004A2DC2">
      <w:pPr>
        <w:ind w:left="3600"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</w:pPr>
    </w:p>
    <w:p w14:paraId="254D9B22" w14:textId="74249009" w:rsidR="004A2DC2" w:rsidRPr="004A2DC2" w:rsidRDefault="004A2DC2" w:rsidP="004A2DC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079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d-ID" w:eastAsia="en-ID"/>
          <w14:ligatures w14:val="none"/>
        </w:rPr>
        <w:lastRenderedPageBreak/>
        <w:t>4. Prosedur Kerja</w:t>
      </w:r>
    </w:p>
    <w:p w14:paraId="5C1748C0" w14:textId="2109875D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gantungan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digantungnya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air mineral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EE09E" w14:textId="1660A595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9A8">
        <w:rPr>
          <w:rFonts w:ascii="Times New Roman" w:hAnsi="Times New Roman" w:cs="Times New Roman"/>
          <w:sz w:val="24"/>
          <w:szCs w:val="24"/>
        </w:rPr>
        <w:t xml:space="preserve">Ambil dua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gelang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0E4EB" w14:textId="0A81CF6B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1079A8">
        <w:rPr>
          <w:rFonts w:ascii="Times New Roman" w:hAnsi="Times New Roman" w:cs="Times New Roman"/>
          <w:sz w:val="24"/>
          <w:szCs w:val="24"/>
        </w:rPr>
        <w:t>ikatkan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salah</w:t>
      </w:r>
      <w:proofErr w:type="gram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simpul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pada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air  mineral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2B22FD" w:rsidRPr="001079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BFF38" w14:textId="6C0621E9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air mineral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100 ml air,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tutuplah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air mineral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>-</w:t>
      </w:r>
      <w:r w:rsidR="002B22FD" w:rsidRPr="001079A8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tertahan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AEA8D" w14:textId="51F06B0E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Gantungkan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air mineral pada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gantungan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1C21B" w14:textId="458CB551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9A8">
        <w:rPr>
          <w:rFonts w:ascii="Times New Roman" w:hAnsi="Times New Roman" w:cs="Times New Roman"/>
          <w:sz w:val="24"/>
          <w:szCs w:val="24"/>
        </w:rPr>
        <w:t>Amati  dan</w:t>
      </w:r>
      <w:proofErr w:type="gram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dokumentasikan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 air</w:t>
      </w:r>
      <w:r w:rsidR="002B22FD" w:rsidRPr="001079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079A8">
        <w:rPr>
          <w:rFonts w:ascii="Times New Roman" w:hAnsi="Times New Roman" w:cs="Times New Roman"/>
          <w:sz w:val="24"/>
          <w:szCs w:val="24"/>
        </w:rPr>
        <w:t xml:space="preserve">mineral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diisikan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air. </w:t>
      </w:r>
    </w:p>
    <w:p w14:paraId="3B993845" w14:textId="3FE612DB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Ukurlah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data. </w:t>
      </w:r>
    </w:p>
    <w:p w14:paraId="138C7309" w14:textId="38482D1D" w:rsidR="004A2DC2" w:rsidRPr="001079A8" w:rsidRDefault="004A2DC2" w:rsidP="002B22F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79A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ke-4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ke-7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079A8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5F684EBE" w14:textId="3FA1A68A" w:rsidR="002B22FD" w:rsidRPr="001079A8" w:rsidRDefault="002B22FD" w:rsidP="002B22F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079A8">
        <w:rPr>
          <w:rFonts w:ascii="Times New Roman" w:hAnsi="Times New Roman" w:cs="Times New Roman"/>
          <w:sz w:val="24"/>
          <w:szCs w:val="24"/>
          <w:lang w:val="id-ID"/>
        </w:rPr>
        <w:t>5. Hasil Pengamatan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10"/>
        <w:gridCol w:w="1701"/>
        <w:gridCol w:w="1701"/>
        <w:gridCol w:w="2835"/>
      </w:tblGrid>
      <w:tr w:rsidR="002B22FD" w:rsidRPr="001079A8" w14:paraId="76E9D273" w14:textId="77777777" w:rsidTr="00E8212E">
        <w:tc>
          <w:tcPr>
            <w:tcW w:w="283" w:type="dxa"/>
          </w:tcPr>
          <w:p w14:paraId="1C309BDE" w14:textId="1FE60FF3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1701" w:type="dxa"/>
          </w:tcPr>
          <w:p w14:paraId="0FD85417" w14:textId="0AF08D3D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 (Kg)</w:t>
            </w:r>
          </w:p>
        </w:tc>
        <w:tc>
          <w:tcPr>
            <w:tcW w:w="1701" w:type="dxa"/>
          </w:tcPr>
          <w:p w14:paraId="791EB1EC" w14:textId="5359976C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 (N)</w:t>
            </w:r>
          </w:p>
        </w:tc>
        <w:tc>
          <w:tcPr>
            <w:tcW w:w="2835" w:type="dxa"/>
          </w:tcPr>
          <w:p w14:paraId="299C9416" w14:textId="4A36DE6E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Panjang Karet (cm)</w:t>
            </w:r>
          </w:p>
        </w:tc>
      </w:tr>
      <w:tr w:rsidR="002B22FD" w:rsidRPr="001079A8" w14:paraId="0CD16918" w14:textId="77777777" w:rsidTr="00E8212E">
        <w:tc>
          <w:tcPr>
            <w:tcW w:w="283" w:type="dxa"/>
          </w:tcPr>
          <w:p w14:paraId="033B8A68" w14:textId="0FC72CC8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</w:tcPr>
          <w:p w14:paraId="1E395861" w14:textId="75EF40CE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0,12 kg</w:t>
            </w:r>
          </w:p>
        </w:tc>
        <w:tc>
          <w:tcPr>
            <w:tcW w:w="1701" w:type="dxa"/>
          </w:tcPr>
          <w:p w14:paraId="1900353E" w14:textId="4641F996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1, 18</w:t>
            </w:r>
          </w:p>
        </w:tc>
        <w:tc>
          <w:tcPr>
            <w:tcW w:w="2835" w:type="dxa"/>
          </w:tcPr>
          <w:p w14:paraId="38075840" w14:textId="4A09EDBD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 cm</w:t>
            </w:r>
          </w:p>
        </w:tc>
      </w:tr>
      <w:tr w:rsidR="002B22FD" w:rsidRPr="001079A8" w14:paraId="4909234C" w14:textId="77777777" w:rsidTr="00E8212E">
        <w:tc>
          <w:tcPr>
            <w:tcW w:w="283" w:type="dxa"/>
          </w:tcPr>
          <w:p w14:paraId="58B96907" w14:textId="670DB219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701" w:type="dxa"/>
          </w:tcPr>
          <w:p w14:paraId="5BFF0AEE" w14:textId="4B9664D1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 24 kg</w:t>
            </w:r>
          </w:p>
        </w:tc>
        <w:tc>
          <w:tcPr>
            <w:tcW w:w="1701" w:type="dxa"/>
          </w:tcPr>
          <w:p w14:paraId="6253410C" w14:textId="7FA08EB7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2,36</w:t>
            </w:r>
          </w:p>
        </w:tc>
        <w:tc>
          <w:tcPr>
            <w:tcW w:w="2835" w:type="dxa"/>
          </w:tcPr>
          <w:p w14:paraId="2EF35B7A" w14:textId="3634CEBE" w:rsidR="002B22FD" w:rsidRPr="001079A8" w:rsidRDefault="002B22FD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10,5 cm</w:t>
            </w:r>
          </w:p>
        </w:tc>
      </w:tr>
      <w:tr w:rsidR="002B22FD" w:rsidRPr="001079A8" w14:paraId="3BF03A46" w14:textId="77777777" w:rsidTr="00E8212E">
        <w:tc>
          <w:tcPr>
            <w:tcW w:w="283" w:type="dxa"/>
          </w:tcPr>
          <w:p w14:paraId="7E9BFB7D" w14:textId="137657D4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01" w:type="dxa"/>
          </w:tcPr>
          <w:p w14:paraId="410BE54B" w14:textId="71A1C003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0,36 kg</w:t>
            </w:r>
          </w:p>
        </w:tc>
        <w:tc>
          <w:tcPr>
            <w:tcW w:w="1701" w:type="dxa"/>
          </w:tcPr>
          <w:p w14:paraId="006843E5" w14:textId="3D0AE89F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3,54</w:t>
            </w:r>
          </w:p>
        </w:tc>
        <w:tc>
          <w:tcPr>
            <w:tcW w:w="2835" w:type="dxa"/>
          </w:tcPr>
          <w:p w14:paraId="3B014CE8" w14:textId="0ABE5998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13,5 cm</w:t>
            </w:r>
          </w:p>
        </w:tc>
      </w:tr>
      <w:tr w:rsidR="002B22FD" w:rsidRPr="001079A8" w14:paraId="2EF0945E" w14:textId="77777777" w:rsidTr="00E8212E">
        <w:tc>
          <w:tcPr>
            <w:tcW w:w="283" w:type="dxa"/>
          </w:tcPr>
          <w:p w14:paraId="09F85711" w14:textId="3E142553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701" w:type="dxa"/>
          </w:tcPr>
          <w:p w14:paraId="1730CD2B" w14:textId="4DCC6876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0,48 kg</w:t>
            </w:r>
          </w:p>
        </w:tc>
        <w:tc>
          <w:tcPr>
            <w:tcW w:w="1701" w:type="dxa"/>
          </w:tcPr>
          <w:p w14:paraId="463BA19E" w14:textId="74FBEE5A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4,72</w:t>
            </w:r>
          </w:p>
        </w:tc>
        <w:tc>
          <w:tcPr>
            <w:tcW w:w="2835" w:type="dxa"/>
          </w:tcPr>
          <w:p w14:paraId="78B410AC" w14:textId="719CB947" w:rsidR="002B22FD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 cm</w:t>
            </w:r>
          </w:p>
        </w:tc>
      </w:tr>
      <w:tr w:rsidR="00E8212E" w:rsidRPr="001079A8" w14:paraId="3DCD35CA" w14:textId="77777777" w:rsidTr="00E8212E">
        <w:tc>
          <w:tcPr>
            <w:tcW w:w="283" w:type="dxa"/>
          </w:tcPr>
          <w:p w14:paraId="72B10A67" w14:textId="25E8BBAB" w:rsidR="00E8212E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701" w:type="dxa"/>
          </w:tcPr>
          <w:p w14:paraId="0CE9039D" w14:textId="4D134876" w:rsidR="00E8212E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0,60 kg</w:t>
            </w:r>
          </w:p>
        </w:tc>
        <w:tc>
          <w:tcPr>
            <w:tcW w:w="1701" w:type="dxa"/>
          </w:tcPr>
          <w:p w14:paraId="623C4A9E" w14:textId="0280519A" w:rsidR="00E8212E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5,90</w:t>
            </w:r>
          </w:p>
        </w:tc>
        <w:tc>
          <w:tcPr>
            <w:tcW w:w="2835" w:type="dxa"/>
          </w:tcPr>
          <w:p w14:paraId="3E076C29" w14:textId="3C79D11E" w:rsidR="00E8212E" w:rsidRPr="001079A8" w:rsidRDefault="00E8212E" w:rsidP="00E8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79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 cm</w:t>
            </w:r>
          </w:p>
        </w:tc>
      </w:tr>
    </w:tbl>
    <w:p w14:paraId="18C978C9" w14:textId="77777777" w:rsidR="002B22FD" w:rsidRPr="001079A8" w:rsidRDefault="002B22FD" w:rsidP="002B22F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32C7356" w14:textId="77777777" w:rsidR="00E8212E" w:rsidRPr="001079A8" w:rsidRDefault="00E8212E" w:rsidP="00E8212E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>K 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id-ID"/>
              </w:rPr>
              <m:t>ΔX</m:t>
            </m:r>
          </m:den>
        </m:f>
      </m:oMath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</w:p>
    <w:p w14:paraId="3740A35B" w14:textId="2FCF12D8" w:rsidR="00E8212E" w:rsidRPr="001079A8" w:rsidRDefault="00E8212E" w:rsidP="00E8212E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6-0,5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22-8</m:t>
            </m:r>
          </m:den>
        </m:f>
      </m:oMath>
    </w:p>
    <w:p w14:paraId="6380FB4D" w14:textId="00E14432" w:rsidR="00E8212E" w:rsidRPr="001079A8" w:rsidRDefault="00E8212E" w:rsidP="001079A8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= 0, 40 N/Cm</w:t>
      </w:r>
    </w:p>
    <w:p w14:paraId="2D189326" w14:textId="7B08679F" w:rsidR="001079A8" w:rsidRPr="001079A8" w:rsidRDefault="001079A8" w:rsidP="001079A8">
      <w:pPr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>6. Kesimpulan</w:t>
      </w:r>
    </w:p>
    <w:p w14:paraId="5E68FDF3" w14:textId="77777777" w:rsidR="001079A8" w:rsidRPr="001079A8" w:rsidRDefault="001079A8" w:rsidP="001079A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hasil</w:t>
      </w:r>
      <w:proofErr w:type="spellEnd"/>
      <w:proofErr w:type="gram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percobaan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kami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lakukan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praktikum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</w:p>
    <w:p w14:paraId="7CE32F70" w14:textId="77777777" w:rsidR="001079A8" w:rsidRPr="001079A8" w:rsidRDefault="001079A8" w:rsidP="001079A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Hooke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disimpulkan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329FC590" w14:textId="77777777" w:rsidR="001079A8" w:rsidRPr="001079A8" w:rsidRDefault="001079A8" w:rsidP="001079A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1.</w:t>
      </w:r>
      <w:r w:rsidRPr="001079A8">
        <w:rPr>
          <w:rFonts w:ascii="Times New Roman" w:eastAsia="Times New Roman" w:hAnsi="Times New Roman" w:cs="Times New Roman"/>
          <w:color w:val="0C0C0C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Gaya dan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berbanding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366AF21D" w14:textId="77777777" w:rsidR="001079A8" w:rsidRPr="001079A8" w:rsidRDefault="001079A8" w:rsidP="001079A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</w:pPr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2.</w:t>
      </w:r>
      <w:r w:rsidRPr="001079A8">
        <w:rPr>
          <w:rFonts w:ascii="Times New Roman" w:eastAsia="Times New Roman" w:hAnsi="Times New Roman" w:cs="Times New Roman"/>
          <w:color w:val="0C0C0C"/>
          <w:spacing w:val="34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tinggi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pertambahan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pegas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pula </w:t>
      </w: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 xml:space="preserve"> yang </w:t>
      </w:r>
    </w:p>
    <w:p w14:paraId="3FD72358" w14:textId="77777777" w:rsidR="001079A8" w:rsidRPr="001079A8" w:rsidRDefault="001079A8" w:rsidP="001079A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</w:pPr>
      <w:proofErr w:type="spellStart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1079A8">
        <w:rPr>
          <w:rFonts w:ascii="Times New Roman" w:eastAsia="Times New Roman" w:hAnsi="Times New Roman" w:cs="Times New Roman"/>
          <w:color w:val="0C0C0C"/>
          <w:kern w:val="0"/>
          <w:sz w:val="24"/>
          <w:szCs w:val="24"/>
          <w:lang w:eastAsia="en-ID"/>
          <w14:ligatures w14:val="none"/>
        </w:rPr>
        <w:t>.</w:t>
      </w:r>
    </w:p>
    <w:p w14:paraId="3ABE10C9" w14:textId="04F2F4A2" w:rsidR="001079A8" w:rsidRPr="001079A8" w:rsidRDefault="001079A8" w:rsidP="001079A8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1079A8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proofErr w:type="gram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yang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telah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1079A8">
        <w:rPr>
          <w:rFonts w:ascii="Times New Roman" w:eastAsiaTheme="minorEastAsia" w:hAnsi="Times New Roman" w:cs="Times New Roman"/>
          <w:sz w:val="24"/>
          <w:szCs w:val="24"/>
          <w:lang w:val="id-ID"/>
        </w:rPr>
        <w:t>di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lakukan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praktikum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hukum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Hooke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disimpulkan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14:paraId="2896B980" w14:textId="77777777" w:rsidR="001079A8" w:rsidRPr="001079A8" w:rsidRDefault="001079A8" w:rsidP="001079A8">
      <w:pPr>
        <w:rPr>
          <w:rFonts w:ascii="Times New Roman" w:eastAsiaTheme="minorEastAsia" w:hAnsi="Times New Roman" w:cs="Times New Roman"/>
          <w:sz w:val="24"/>
          <w:szCs w:val="24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1. Gaya dan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pertambahan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panjang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pegas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berbanding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lurus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39572C1B" w14:textId="77777777" w:rsidR="001079A8" w:rsidRPr="001079A8" w:rsidRDefault="001079A8" w:rsidP="001079A8">
      <w:pPr>
        <w:rPr>
          <w:rFonts w:ascii="Times New Roman" w:eastAsiaTheme="minorEastAsia" w:hAnsi="Times New Roman" w:cs="Times New Roman"/>
          <w:sz w:val="24"/>
          <w:szCs w:val="24"/>
        </w:rPr>
      </w:pPr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Semakin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tinggi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pertambahan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panjang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pegas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semakin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pula </w:t>
      </w: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gaya</w:t>
      </w:r>
      <w:proofErr w:type="spellEnd"/>
      <w:r w:rsidRPr="001079A8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</w:p>
    <w:p w14:paraId="6043E205" w14:textId="77777777" w:rsidR="001079A8" w:rsidRDefault="001079A8" w:rsidP="001079A8">
      <w:pPr>
        <w:rPr>
          <w:rFonts w:eastAsiaTheme="minorEastAsia"/>
        </w:rPr>
      </w:pPr>
      <w:proofErr w:type="spellStart"/>
      <w:r w:rsidRPr="001079A8">
        <w:rPr>
          <w:rFonts w:ascii="Times New Roman" w:eastAsiaTheme="minorEastAsia" w:hAnsi="Times New Roman" w:cs="Times New Roman"/>
          <w:sz w:val="24"/>
          <w:szCs w:val="24"/>
        </w:rPr>
        <w:t>bekerja</w:t>
      </w:r>
      <w:proofErr w:type="spellEnd"/>
      <w:r w:rsidRPr="001079A8">
        <w:rPr>
          <w:rFonts w:eastAsiaTheme="minorEastAsia"/>
        </w:rPr>
        <w:t>.</w:t>
      </w:r>
    </w:p>
    <w:p w14:paraId="272F34EB" w14:textId="77777777" w:rsidR="001079A8" w:rsidRPr="001079A8" w:rsidRDefault="001079A8" w:rsidP="001079A8">
      <w:pPr>
        <w:rPr>
          <w:rFonts w:eastAsiaTheme="minorEastAsia"/>
        </w:rPr>
      </w:pPr>
    </w:p>
    <w:sdt>
      <w:sdtPr>
        <w:id w:val="197656615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</w:sdtEndPr>
      <w:sdtContent>
        <w:p w14:paraId="7AECEC8B" w14:textId="03A3B877" w:rsidR="001079A8" w:rsidRPr="001079A8" w:rsidRDefault="001079A8">
          <w:pPr>
            <w:pStyle w:val="Heading1"/>
            <w:rPr>
              <w:sz w:val="24"/>
              <w:szCs w:val="24"/>
            </w:rPr>
          </w:pPr>
          <w:r w:rsidRPr="001079A8">
            <w:rPr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Content>
            <w:p w14:paraId="5F68CEA0" w14:textId="77777777" w:rsidR="001079A8" w:rsidRPr="001079A8" w:rsidRDefault="001079A8" w:rsidP="001079A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kern w:val="0"/>
                  <w:sz w:val="24"/>
                  <w:szCs w:val="24"/>
                  <w14:ligatures w14:val="none"/>
                </w:rPr>
              </w:pPr>
              <w:r w:rsidRPr="001079A8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1079A8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1079A8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Education, L. (2021). Elastisitas. </w:t>
              </w:r>
              <w:r w:rsidRPr="001079A8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Latis Education</w:t>
              </w: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14:paraId="52CBCBAE" w14:textId="77777777" w:rsidR="001079A8" w:rsidRPr="001079A8" w:rsidRDefault="001079A8" w:rsidP="001079A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Haryadi, B. (2008). </w:t>
              </w:r>
              <w:r w:rsidRPr="001079A8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Fisika.</w:t>
              </w: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Pusat Perbukuan Departemen Pendidikan Nasional.</w:t>
              </w:r>
            </w:p>
            <w:p w14:paraId="6F51C034" w14:textId="77777777" w:rsidR="001079A8" w:rsidRPr="001079A8" w:rsidRDefault="001079A8" w:rsidP="001079A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Sri Hndayani, A. D. (2009). </w:t>
              </w:r>
              <w:r w:rsidRPr="001079A8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FISIKA Kelas XI.</w:t>
              </w:r>
              <w:r w:rsidRPr="001079A8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Departemen Pendidikan Nasional.</w:t>
              </w:r>
            </w:p>
            <w:p w14:paraId="51CA285F" w14:textId="493A2B93" w:rsidR="001079A8" w:rsidRPr="001079A8" w:rsidRDefault="001079A8" w:rsidP="001079A8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1079A8"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https://www.youtube.com/watch?v=vCTOmJuOGxs&amp;ab_channel=SharleenWijaya</w:t>
              </w:r>
            </w:p>
            <w:p w14:paraId="6E3B7798" w14:textId="3319E645" w:rsidR="001079A8" w:rsidRDefault="001079A8" w:rsidP="001079A8">
              <w:r w:rsidRPr="001079A8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lastRenderedPageBreak/>
                <w:fldChar w:fldCharType="end"/>
              </w:r>
            </w:p>
          </w:sdtContent>
        </w:sdt>
      </w:sdtContent>
    </w:sdt>
    <w:p w14:paraId="6DEF259E" w14:textId="77777777" w:rsidR="001079A8" w:rsidRPr="001079A8" w:rsidRDefault="001079A8" w:rsidP="001079A8">
      <w:pPr>
        <w:rPr>
          <w:rFonts w:eastAsiaTheme="minorEastAsia"/>
          <w:lang w:val="id-ID"/>
        </w:rPr>
      </w:pPr>
    </w:p>
    <w:sectPr w:rsidR="001079A8" w:rsidRPr="00107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543B"/>
    <w:multiLevelType w:val="hybridMultilevel"/>
    <w:tmpl w:val="3062895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163"/>
    <w:multiLevelType w:val="hybridMultilevel"/>
    <w:tmpl w:val="C2B0792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9024F"/>
    <w:multiLevelType w:val="hybridMultilevel"/>
    <w:tmpl w:val="89AAD43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50D9F"/>
    <w:multiLevelType w:val="hybridMultilevel"/>
    <w:tmpl w:val="7418218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51091">
    <w:abstractNumId w:val="0"/>
  </w:num>
  <w:num w:numId="2" w16cid:durableId="1210262678">
    <w:abstractNumId w:val="1"/>
  </w:num>
  <w:num w:numId="3" w16cid:durableId="1088884849">
    <w:abstractNumId w:val="3"/>
  </w:num>
  <w:num w:numId="4" w16cid:durableId="202770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FC"/>
    <w:rsid w:val="0003729D"/>
    <w:rsid w:val="001079A8"/>
    <w:rsid w:val="002142A2"/>
    <w:rsid w:val="002347EE"/>
    <w:rsid w:val="002B22FD"/>
    <w:rsid w:val="004A2DC2"/>
    <w:rsid w:val="009662FC"/>
    <w:rsid w:val="00E8212E"/>
    <w:rsid w:val="00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FF7C"/>
  <w15:chartTrackingRefBased/>
  <w15:docId w15:val="{881C9F64-3E06-4DAF-B3E6-BBF3DBDD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2FC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customStyle="1" w:styleId="ff7">
    <w:name w:val="ff7"/>
    <w:basedOn w:val="DefaultParagraphFont"/>
    <w:rsid w:val="009662FC"/>
  </w:style>
  <w:style w:type="character" w:customStyle="1" w:styleId="ws0">
    <w:name w:val="ws0"/>
    <w:basedOn w:val="DefaultParagraphFont"/>
    <w:rsid w:val="009662FC"/>
  </w:style>
  <w:style w:type="character" w:customStyle="1" w:styleId="ff2">
    <w:name w:val="ff2"/>
    <w:basedOn w:val="DefaultParagraphFont"/>
    <w:rsid w:val="009662FC"/>
  </w:style>
  <w:style w:type="paragraph" w:styleId="ListParagraph">
    <w:name w:val="List Paragraph"/>
    <w:basedOn w:val="Normal"/>
    <w:uiPriority w:val="34"/>
    <w:qFormat/>
    <w:rsid w:val="009662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171A"/>
    <w:rPr>
      <w:color w:val="808080"/>
    </w:rPr>
  </w:style>
  <w:style w:type="character" w:customStyle="1" w:styleId="fs4">
    <w:name w:val="fs4"/>
    <w:basedOn w:val="DefaultParagraphFont"/>
    <w:rsid w:val="004A2DC2"/>
  </w:style>
  <w:style w:type="character" w:customStyle="1" w:styleId="ff3">
    <w:name w:val="ff3"/>
    <w:basedOn w:val="DefaultParagraphFont"/>
    <w:rsid w:val="004A2DC2"/>
  </w:style>
  <w:style w:type="character" w:customStyle="1" w:styleId="a">
    <w:name w:val="_"/>
    <w:basedOn w:val="DefaultParagraphFont"/>
    <w:rsid w:val="004A2DC2"/>
  </w:style>
  <w:style w:type="table" w:styleId="TableGrid">
    <w:name w:val="Table Grid"/>
    <w:basedOn w:val="TableNormal"/>
    <w:uiPriority w:val="39"/>
    <w:rsid w:val="002B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10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Lat21</b:Tag>
    <b:SourceType>JournalArticle</b:SourceType>
    <b:Guid>{9F53C486-830E-47B6-A1CC-71C8608BCE20}</b:Guid>
    <b:Title>Elastisitas</b:Title>
    <b:Year>2021</b:Year>
    <b:Author>
      <b:Author>
        <b:NameList>
          <b:Person>
            <b:Last>Education</b:Last>
            <b:First>Latis</b:First>
          </b:Person>
        </b:NameList>
      </b:Author>
    </b:Author>
    <b:JournalName>Latis Education</b:JournalName>
    <b:RefOrder>1</b:RefOrder>
  </b:Source>
  <b:Source>
    <b:Tag>Bam08</b:Tag>
    <b:SourceType>Book</b:SourceType>
    <b:Guid>{5B4B4B0C-5692-4167-8A12-54560EFC5CE6}</b:Guid>
    <b:Title>Fisika</b:Title>
    <b:Year>2008</b:Year>
    <b:Author>
      <b:Author>
        <b:NameList>
          <b:Person>
            <b:Last>Haryadi</b:Last>
            <b:First>Bambang</b:First>
          </b:Person>
        </b:NameList>
      </b:Author>
    </b:Author>
    <b:City>Jakarta</b:City>
    <b:Publisher>Pusat Perbukuan Departemen Pendidikan Nasional</b:Publisher>
    <b:RefOrder>2</b:RefOrder>
  </b:Source>
  <b:Source>
    <b:Tag>Sri09</b:Tag>
    <b:SourceType>Book</b:SourceType>
    <b:Guid>{C26EB761-77CC-427C-9DF5-829C32E1E7BB}</b:Guid>
    <b:Author>
      <b:Author>
        <b:NameList>
          <b:Person>
            <b:Last>Sri Hndayani</b:Last>
            <b:First>Ari</b:First>
            <b:Middle>Damari</b:Middle>
          </b:Person>
        </b:NameList>
      </b:Author>
    </b:Author>
    <b:Title>FISIKA Kelas XI</b:Title>
    <b:Year>2009</b:Year>
    <b:City>Jakarta</b:City>
    <b:Publisher>Departemen Pendidikan Nasional</b:Publisher>
    <b:RefOrder>3</b:RefOrder>
  </b:Source>
</b:Sources>
</file>

<file path=customXml/itemProps1.xml><?xml version="1.0" encoding="utf-8"?>
<ds:datastoreItem xmlns:ds="http://schemas.openxmlformats.org/officeDocument/2006/customXml" ds:itemID="{8051DAE6-EC75-4DCB-A468-09BD081F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ohs</dc:creator>
  <cp:keywords/>
  <dc:description/>
  <cp:lastModifiedBy>lenovo ohs</cp:lastModifiedBy>
  <cp:revision>1</cp:revision>
  <dcterms:created xsi:type="dcterms:W3CDTF">2023-09-06T11:48:00Z</dcterms:created>
  <dcterms:modified xsi:type="dcterms:W3CDTF">2023-09-06T13:39:00Z</dcterms:modified>
</cp:coreProperties>
</file>