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259"/>
        <w:jc w:val="center"/>
        <w:rPr/>
      </w:pPr>
      <w:bookmarkStart w:id="0" w:name="_GoBack"/>
      <w:bookmarkEnd w:id="0"/>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Observasi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Statis</w:t>
      </w:r>
    </w:p>
    <w:p>
      <w:pPr>
        <w:pStyle w:val="style0"/>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1.</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Tujuan: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Menentukan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peristiwa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tenggelam,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melayang,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mengapungnya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suatu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benda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menggunakan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hukum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statis</w:t>
      </w:r>
    </w:p>
    <w:p>
      <w:pPr>
        <w:pStyle w:val="style0"/>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2.</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Alat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bahan:</w:t>
      </w:r>
    </w:p>
    <w:p>
      <w:pPr>
        <w:pStyle w:val="style179"/>
        <w:numPr>
          <w:ilvl w:val="0"/>
          <w:numId w:val="1"/>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buah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p>
    <w:p>
      <w:pPr>
        <w:pStyle w:val="style179"/>
        <w:numPr>
          <w:ilvl w:val="0"/>
          <w:numId w:val="1"/>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air</w:t>
      </w:r>
    </w:p>
    <w:p>
      <w:pPr>
        <w:pStyle w:val="style179"/>
        <w:numPr>
          <w:ilvl w:val="0"/>
          <w:numId w:val="1"/>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telur</w:t>
      </w:r>
    </w:p>
    <w:p>
      <w:pPr>
        <w:pStyle w:val="style179"/>
        <w:numPr>
          <w:ilvl w:val="0"/>
          <w:numId w:val="1"/>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Garam</w:t>
      </w:r>
    </w:p>
    <w:p>
      <w:pPr>
        <w:pStyle w:val="style179"/>
        <w:numPr>
          <w:ilvl w:val="0"/>
          <w:numId w:val="1"/>
        </w:numPr>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Sendok</w:t>
      </w:r>
    </w:p>
    <w:p>
      <w:pPr>
        <w:pStyle w:val="style0"/>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Dasar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teori</w:t>
      </w:r>
    </w:p>
    <w:p>
      <w:pPr>
        <w:pStyle w:val="style0"/>
        <w:spacing w:after="160" w:lineRule="auto" w:line="259"/>
        <w:ind w:firstLine="36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F</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fase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tidak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bergerak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keadaan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bergerak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tetapi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perbedaan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kecepatan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antar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partikel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tersebut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bisa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dikatakan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bahwa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partikel-partikel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tersebut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bergerak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kecepatan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seragam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sehingga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tidak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memiliki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gaya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geser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179"/>
        <w:numPr>
          <w:ilvl w:val="0"/>
          <w:numId w:val="2"/>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ifat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Sifat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Sifat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fisis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dapat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ditentukan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dipahami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lebih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jelas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saat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keadaan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Sifat-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sifat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fisis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ini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antaranya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jenis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tegangan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kapilaritas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viskositas.</w:t>
      </w:r>
    </w:p>
    <w:p>
      <w:pPr>
        <w:pStyle w:val="style179"/>
        <w:numPr>
          <w:ilvl w:val="0"/>
          <w:numId w:val="3"/>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Jenis</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jenis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pengukuran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fldChar w:fldCharType="begin"/>
      </w:r>
      <w:r>
        <w:instrText xml:space="preserve"> HYPERLINK "http://id.wikipedia.org/wiki/Massa" </w:instrText>
      </w:r>
      <w:r>
        <w:rPr/>
        <w:fldChar w:fldCharType="separate"/>
      </w:r>
      <w:r>
        <w:rPr>
          <w:rStyle w:val="style85"/>
          <w:rFonts w:ascii="Times New Roman" w:cs="Times New Roman" w:eastAsia="Calibri" w:hAnsi="Times New Roman" w:hint="default"/>
          <w:b w:val="false"/>
          <w:bCs w:val="false"/>
          <w:i w:val="false"/>
          <w:iCs w:val="false"/>
          <w:color w:val="0563c1"/>
          <w:kern w:val="2"/>
          <w:sz w:val="24"/>
          <w:szCs w:val="24"/>
          <w:highlight w:val="none"/>
          <w:u w:val="single" w:color="auto"/>
          <w:vertAlign w:val="baseline"/>
          <w:em w:val="none"/>
          <w:lang w:val="en-ID" w:eastAsia="en-US"/>
        </w:rPr>
        <w:t>massa</w:t>
      </w:r>
      <w:r>
        <w:rPr/>
        <w:fldChar w:fldCharType="end"/>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setiap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satuan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fldChar w:fldCharType="begin"/>
      </w:r>
      <w:r>
        <w:instrText xml:space="preserve"> HYPERLINK "http://id.wikipedia.org/wiki/Volume" </w:instrText>
      </w:r>
      <w:r>
        <w:rPr/>
        <w:fldChar w:fldCharType="separate"/>
      </w:r>
      <w:r>
        <w:rPr>
          <w:rStyle w:val="style85"/>
          <w:rFonts w:ascii="Times New Roman" w:cs="Times New Roman" w:eastAsia="Calibri" w:hAnsi="Times New Roman" w:hint="default"/>
          <w:b w:val="false"/>
          <w:bCs w:val="false"/>
          <w:i w:val="false"/>
          <w:iCs w:val="false"/>
          <w:color w:val="0563c1"/>
          <w:kern w:val="2"/>
          <w:sz w:val="24"/>
          <w:szCs w:val="24"/>
          <w:highlight w:val="none"/>
          <w:u w:val="single" w:color="auto"/>
          <w:vertAlign w:val="baseline"/>
          <w:em w:val="none"/>
          <w:lang w:val="en-ID" w:eastAsia="en-US"/>
        </w:rPr>
        <w:t>volume</w:t>
      </w:r>
      <w:r>
        <w:rPr/>
        <w:fldChar w:fldCharType="end"/>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benda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Semakin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tinggi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jenis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benda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maka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semakin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besar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pula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setiap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volumenya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Secara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matematis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jenis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dituliskan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sebagai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berikut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2880" w:firstLine="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ρ</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m/V</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720"/>
        <w:jc w:val="both"/>
        <w:rPr/>
      </w:pP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m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w:t>
      </w:r>
    </w:p>
    <w:p>
      <w:pPr>
        <w:pStyle w:val="style0"/>
        <w:spacing w:after="160" w:lineRule="auto" w:line="259"/>
        <w:ind w:left="720"/>
        <w:jc w:val="both"/>
        <w:rPr/>
      </w:pP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V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volume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w:t>
      </w:r>
      <w:r>
        <w:rPr>
          <w:rFonts w:ascii="Times New Roman" w:cs="Times New Roman" w:eastAsia="Calibri" w:hAnsi="Times New Roman" w:hint="default"/>
          <w:b w:val="false"/>
          <w:bCs w:val="false"/>
          <w:i w:val="false"/>
          <w:iCs w:val="false"/>
          <w:color w:val="auto"/>
          <w:kern w:val="2"/>
          <w:sz w:val="24"/>
          <w:szCs w:val="24"/>
          <w:highlight w:val="none"/>
          <w:vertAlign w:val="superscript"/>
          <w:em w:val="none"/>
          <w:lang w:val="en-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cm</w:t>
      </w:r>
      <w:r>
        <w:rPr>
          <w:rFonts w:ascii="Times New Roman" w:cs="Times New Roman" w:eastAsia="Calibri" w:hAnsi="Times New Roman" w:hint="default"/>
          <w:b w:val="false"/>
          <w:bCs w:val="false"/>
          <w:i w:val="false"/>
          <w:iCs w:val="false"/>
          <w:color w:val="auto"/>
          <w:kern w:val="2"/>
          <w:sz w:val="24"/>
          <w:szCs w:val="24"/>
          <w:highlight w:val="none"/>
          <w:vertAlign w:val="superscript"/>
          <w:em w:val="none"/>
          <w:lang w:val="en-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ρ</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jenis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(kg/m</w:t>
      </w:r>
      <w:r>
        <w:rPr>
          <w:rFonts w:ascii="Times New Roman" w:cs="Times New Roman" w:eastAsia="Calibri" w:hAnsi="Times New Roman" w:hint="default"/>
          <w:b w:val="false"/>
          <w:bCs w:val="false"/>
          <w:i w:val="false"/>
          <w:iCs w:val="false"/>
          <w:color w:val="auto"/>
          <w:kern w:val="2"/>
          <w:sz w:val="24"/>
          <w:szCs w:val="24"/>
          <w:highlight w:val="none"/>
          <w:vertAlign w:val="superscript"/>
          <w:em w:val="none"/>
          <w:lang w:val="en-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g/cm</w:t>
      </w:r>
      <w:r>
        <w:rPr>
          <w:rFonts w:ascii="Times New Roman" w:cs="Times New Roman" w:eastAsia="Calibri" w:hAnsi="Times New Roman" w:hint="default"/>
          <w:b w:val="false"/>
          <w:bCs w:val="false"/>
          <w:i w:val="false"/>
          <w:iCs w:val="false"/>
          <w:color w:val="auto"/>
          <w:kern w:val="2"/>
          <w:sz w:val="24"/>
          <w:szCs w:val="24"/>
          <w:highlight w:val="none"/>
          <w:vertAlign w:val="superscript"/>
          <w:em w:val="none"/>
          <w:lang w:val="en-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Tegangan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tegangan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kecenderungan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zat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untuk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menegang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sehingga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seperti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ditutupi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lapisan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elastis.Tegangan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disebabkan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interaksi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molekul-molekul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zat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zat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179"/>
        <w:numPr>
          <w:ilvl w:val="0"/>
          <w:numId w:val="4"/>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Kapilaritas</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Kapilaritas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merupakan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Kenaikan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penurunan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zat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benda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disebabkan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tegangan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bekerja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keliling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persentuhan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zat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pipa.</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Berikut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ini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beberapa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contoh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menunjukkan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gejala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kapilaritas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kehidupan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sehari-hari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179"/>
        <w:numPr>
          <w:ilvl w:val="0"/>
          <w:numId w:val="8"/>
        </w:numPr>
        <w:spacing w:after="160" w:lineRule="auto" w:line="259"/>
        <w:jc w:val="both"/>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Naiknya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minyak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tanah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melalui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sumbu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kompor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sehingga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kompor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bisa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dinyalakan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179"/>
        <w:numPr>
          <w:ilvl w:val="0"/>
          <w:numId w:val="8"/>
        </w:numPr>
        <w:spacing w:after="160" w:lineRule="auto" w:line="259"/>
        <w:jc w:val="both"/>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Kain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kertas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isap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dapat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menghisap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cairan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179"/>
        <w:numPr>
          <w:ilvl w:val="0"/>
          <w:numId w:val="8"/>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akar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dapat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naik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batang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pohon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melalui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pembuluh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kayu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Selain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keuntungan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kapilaritas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dapat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menimbulkan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beberapa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berikut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ini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p>
    <w:p>
      <w:pPr>
        <w:pStyle w:val="style179"/>
        <w:numPr>
          <w:ilvl w:val="0"/>
          <w:numId w:val="9"/>
        </w:numPr>
        <w:spacing w:after="160" w:lineRule="auto" w:line="259"/>
        <w:jc w:val="both"/>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hujan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merembes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dinding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sehingga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dinding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juga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basah.</w:t>
      </w:r>
    </w:p>
    <w:p>
      <w:pPr>
        <w:pStyle w:val="style179"/>
        <w:numPr>
          <w:ilvl w:val="0"/>
          <w:numId w:val="9"/>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dinding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bawah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rumah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merembes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naik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melalui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bata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menuju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sehingga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dinding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rumah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lembab</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jc w:val="both"/>
        <w:rPr/>
      </w:pPr>
    </w:p>
    <w:p>
      <w:pPr>
        <w:pStyle w:val="style179"/>
        <w:numPr>
          <w:ilvl w:val="0"/>
          <w:numId w:val="5"/>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Viskositas</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Viskositas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merupakan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pengukuran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ketahanan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fldChar w:fldCharType="begin"/>
      </w:r>
      <w:r>
        <w:instrText xml:space="preserve"> HYPERLINK "http://id.wikipedia.org/wiki/Fluida" </w:instrText>
      </w:r>
      <w:r>
        <w:rPr/>
        <w:fldChar w:fldCharType="separate"/>
      </w:r>
      <w:r>
        <w:rPr>
          <w:rStyle w:val="style85"/>
          <w:rFonts w:ascii="Times New Roman" w:cs="Times New Roman" w:eastAsia="Calibri" w:hAnsi="Times New Roman" w:hint="default"/>
          <w:b w:val="false"/>
          <w:bCs w:val="false"/>
          <w:i w:val="false"/>
          <w:iCs w:val="false"/>
          <w:color w:val="0563c1"/>
          <w:kern w:val="2"/>
          <w:sz w:val="24"/>
          <w:szCs w:val="24"/>
          <w:highlight w:val="none"/>
          <w:u w:val="single" w:color="auto"/>
          <w:vertAlign w:val="baseline"/>
          <w:em w:val="none"/>
          <w:lang w:val="en-ID" w:eastAsia="en-US"/>
        </w:rPr>
        <w:t>fluida</w:t>
      </w:r>
      <w:r>
        <w:rPr/>
        <w:fldChar w:fldCharType="end"/>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diubah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baik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fldChar w:fldCharType="begin"/>
      </w:r>
      <w:r>
        <w:instrText xml:space="preserve"> HYPERLINK "http://id.wikipedia.org/wiki/Tekanan" </w:instrText>
      </w:r>
      <w:r>
        <w:rPr/>
        <w:fldChar w:fldCharType="separate"/>
      </w:r>
      <w:r>
        <w:rPr>
          <w:rStyle w:val="style85"/>
          <w:rFonts w:ascii="Times New Roman" w:cs="Times New Roman" w:eastAsia="Calibri" w:hAnsi="Times New Roman" w:hint="default"/>
          <w:b w:val="false"/>
          <w:bCs w:val="false"/>
          <w:i w:val="false"/>
          <w:iCs w:val="false"/>
          <w:color w:val="0563c1"/>
          <w:kern w:val="2"/>
          <w:sz w:val="24"/>
          <w:szCs w:val="24"/>
          <w:highlight w:val="none"/>
          <w:u w:val="single" w:color="auto"/>
          <w:vertAlign w:val="baseline"/>
          <w:em w:val="none"/>
          <w:lang w:val="en-ID" w:eastAsia="en-US"/>
        </w:rPr>
        <w:t>tekanan</w:t>
      </w:r>
      <w:r>
        <w:rPr/>
        <w:fldChar w:fldCharType="end"/>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maupun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fldChar w:fldCharType="begin"/>
      </w:r>
      <w:r>
        <w:instrText xml:space="preserve"> HYPERLINK "http://id.wikipedia.org/w/index.php?title=Tegangan&amp;action=edit&amp;redlink=1" </w:instrText>
      </w:r>
      <w:r>
        <w:rPr/>
        <w:fldChar w:fldCharType="separate"/>
      </w:r>
      <w:r>
        <w:rPr>
          <w:rStyle w:val="style85"/>
          <w:rFonts w:ascii="Times New Roman" w:cs="Times New Roman" w:eastAsia="Calibri" w:hAnsi="Times New Roman" w:hint="default"/>
          <w:b w:val="false"/>
          <w:bCs w:val="false"/>
          <w:i w:val="false"/>
          <w:iCs w:val="false"/>
          <w:color w:val="0563c1"/>
          <w:kern w:val="2"/>
          <w:sz w:val="24"/>
          <w:szCs w:val="24"/>
          <w:highlight w:val="none"/>
          <w:u w:val="single" w:color="auto"/>
          <w:vertAlign w:val="baseline"/>
          <w:em w:val="none"/>
          <w:lang w:val="en-ID" w:eastAsia="en-US"/>
        </w:rPr>
        <w:t>tegangan</w:t>
      </w:r>
      <w:r>
        <w:rPr/>
        <w:fldChar w:fldCharType="end"/>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Seluruh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kecuali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superfluida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memiliki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ketahanan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karena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disebut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kental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tetapi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tidak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memiliki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ketahanan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tegangan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disebut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ideal.      </w:t>
      </w:r>
    </w:p>
    <w:p>
      <w:pPr>
        <w:pStyle w:val="style179"/>
        <w:numPr>
          <w:ilvl w:val="0"/>
          <w:numId w:val="6"/>
        </w:numPr>
        <w:spacing w:after="160" w:lineRule="auto" w:line="259"/>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Hidrostatis</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gaya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bekerja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tegak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lurus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bidang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dibagi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bidang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tersebut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Secara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matematis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persamaan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dituliskan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sebagai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berikut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720" w:firstLine="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A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ind w:left="2160"/>
        <w:jc w:val="both"/>
        <w:rPr/>
      </w:pP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F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gaya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(N),</w:t>
      </w:r>
    </w:p>
    <w:p>
      <w:pPr>
        <w:pStyle w:val="style0"/>
        <w:spacing w:after="160" w:lineRule="auto" w:line="259"/>
        <w:ind w:left="2160"/>
        <w:jc w:val="both"/>
        <w:rPr/>
      </w:pP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A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w:t>
      </w:r>
      <w:r>
        <w:rPr>
          <w:rFonts w:ascii="Times New Roman" w:cs="Times New Roman" w:eastAsia="Calibri" w:hAnsi="Times New Roman" w:hint="default"/>
          <w:b w:val="false"/>
          <w:bCs w:val="false"/>
          <w:i w:val="false"/>
          <w:iCs w:val="false"/>
          <w:color w:val="auto"/>
          <w:kern w:val="2"/>
          <w:sz w:val="24"/>
          <w:szCs w:val="24"/>
          <w:highlight w:val="none"/>
          <w:vertAlign w:val="superscript"/>
          <w:em w:val="none"/>
          <w:lang w:val="en-ID" w:eastAsia="en-US"/>
        </w:rPr>
        <w:t>2</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p>
    <w:p>
      <w:pPr>
        <w:pStyle w:val="style0"/>
        <w:spacing w:after="160" w:lineRule="auto" w:line="259"/>
        <w:ind w:left="2160"/>
        <w:jc w:val="both"/>
        <w:rPr/>
      </w:pP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p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(N/m2</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Pascal).     </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Hidrostatis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terjadi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bawah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hidrostatis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disebabkan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bergerak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hidrostatis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dialami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suatu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titik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diakibatkan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gaya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atas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titik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tersebut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Jika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besarnya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hidrostatis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dasar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tabung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adalah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menurut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konsep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besarnya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p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dapat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dihitung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dari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perbandingan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antara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gaya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F</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bejana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w:t>
      </w:r>
    </w:p>
    <w:p>
      <w:pPr>
        <w:pStyle w:val="style0"/>
        <w:spacing w:after="160" w:lineRule="auto" w:line="259"/>
        <w:ind w:left="2880" w:firstLine="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F/A</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Gaya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merupakan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perkalian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antara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percepatan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gravitasi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Bumi,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ditulis</w:t>
      </w:r>
    </w:p>
    <w:p>
      <w:pPr>
        <w:pStyle w:val="style0"/>
        <w:spacing w:after="160" w:lineRule="auto" w:line="259"/>
        <w:ind w:left="2160" w:firstLine="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massa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x</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gravitasi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bumi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karena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m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ρ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V</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persamaan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dituliskan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sebagai</w:t>
      </w:r>
    </w:p>
    <w:p>
      <w:pPr>
        <w:pStyle w:val="style0"/>
        <w:spacing w:after="160" w:lineRule="auto" w:line="259"/>
        <w:ind w:left="360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ρ</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w:t>
      </w:r>
    </w:p>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Volume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bejana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merupakan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hasil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perkalian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antara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luas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permukaan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bejana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tinggi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bejana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Oleh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karena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itu</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persamaan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dasar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bejana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akibat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fluida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setinggi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h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dapat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dituliskan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menjadi</w:t>
      </w:r>
    </w:p>
    <w:p>
      <w:pPr>
        <w:pStyle w:val="style0"/>
        <w:spacing w:after="160" w:lineRule="auto" w:line="259"/>
        <w:ind w:left="2880" w:firstLine="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ρ</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ρ</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g </w:t>
      </w:r>
    </w:p>
    <w:tbl>
      <w:tblPr>
        <w:jc w:val="left"/>
        <w:shd w:val="clear" w:color="ffffff" w:fill="fafafa"/>
        <w:tblCellMar>
          <w:top w:w="0" w:type="dxa"/>
          <w:left w:w="0" w:type="dxa"/>
          <w:bottom w:w="0" w:type="dxa"/>
          <w:right w:w="0" w:type="dxa"/>
        </w:tblCellMar>
      </w:tblPr>
      <w:tblGrid>
        <w:gridCol w:w="1440"/>
      </w:tblGrid>
      <w:tr>
        <w:trPr>
          <w:cantSplit w:val="false"/>
          <w:tblHeader w:val="false"/>
          <w:jc w:val="left"/>
        </w:trPr>
        <w:tc>
          <w:tcPr>
            <w:tcW w:w="1440" w:type="dxa"/>
            <w:tcBorders/>
            <w:shd w:val="clear" w:color="ffffff" w:fill="fafafa"/>
            <w:tcMar>
              <w:top w:w="0" w:type="dxa"/>
              <w:left w:w="0" w:type="dxa"/>
              <w:bottom w:w="0" w:type="dxa"/>
              <w:right w:w="0" w:type="dxa"/>
            </w:tcMar>
            <w:vAlign w:val="center"/>
          </w:tcPr>
          <w:p>
            <w:pPr>
              <w:pStyle w:val="style0"/>
              <w:spacing w:after="160" w:lineRule="auto" w:line="259"/>
              <w:ind w:left="720"/>
              <w:jc w:val="both"/>
              <w:rPr/>
            </w:pPr>
          </w:p>
        </w:tc>
      </w:tr>
    </w:tbl>
    <w:p>
      <w:pPr>
        <w:pStyle w:val="style0"/>
        <w:spacing w:after="160" w:lineRule="auto" w:line="259"/>
        <w:ind w:left="720"/>
        <w:jc w:val="both"/>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Jika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tekanan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hidrostatis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dilambangkan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ph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persamaannya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dituliskan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sebagai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berikut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p>
    <w:p>
      <w:pPr>
        <w:pStyle w:val="style0"/>
        <w:spacing w:after="160" w:lineRule="auto" w:line="259"/>
        <w:jc w:val="both"/>
        <w:rPr/>
      </w:pPr>
    </w:p>
    <w:tbl>
      <w:tblPr>
        <w:tblW w:w="1455" w:type="dxa"/>
        <w:jc w:val="center"/>
        <w:tblCellMar>
          <w:top w:w="0" w:type="dxa"/>
          <w:left w:w="0" w:type="dxa"/>
          <w:bottom w:w="0" w:type="dxa"/>
          <w:right w:w="0" w:type="dxa"/>
        </w:tblCellMar>
      </w:tblPr>
      <w:tblGrid>
        <w:gridCol w:w="1455"/>
      </w:tblGrid>
      <w:tr>
        <w:trPr>
          <w:cantSplit w:val="false"/>
          <w:trHeight w:val="622" w:hRule="atLeast"/>
          <w:tblHeader w:val="false"/>
          <w:jc w:val="center"/>
        </w:trPr>
        <w:tc>
          <w:tcPr>
            <w:tcW w:w="1455" w:type="dxa"/>
            <w:tcBorders/>
            <w:tcMar>
              <w:top w:w="0" w:type="dxa"/>
              <w:left w:w="0" w:type="dxa"/>
              <w:bottom w:w="0" w:type="dxa"/>
              <w:right w:w="0" w:type="dxa"/>
            </w:tcMar>
            <w:vAlign w:val="center"/>
          </w:tcPr>
          <w:p>
            <w:pPr>
              <w:pStyle w:val="style0"/>
              <w:spacing w:after="160" w:lineRule="auto" w:line="259"/>
              <w:jc w:val="both"/>
              <w:rPr/>
            </w:pP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p</w:t>
            </w:r>
            <w:r>
              <w:rPr>
                <w:rFonts w:ascii="Times New Roman" w:cs="Times New Roman" w:eastAsia="Calibri" w:hAnsi="Times New Roman" w:hint="default"/>
                <w:b w:val="false"/>
                <w:bCs w:val="false"/>
                <w:i/>
                <w:iCs/>
                <w:color w:val="auto"/>
                <w:kern w:val="2"/>
                <w:sz w:val="24"/>
                <w:szCs w:val="24"/>
                <w:highlight w:val="none"/>
                <w:vertAlign w:val="subscript"/>
                <w:em w:val="none"/>
                <w:lang w:val="en-ID" w:eastAsia="en-US"/>
              </w:rPr>
              <w:t>h</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ID" w:eastAsia="en-US"/>
              </w:rPr>
              <w:t xml:space="preserve">ρ </w:t>
            </w:r>
            <w:r>
              <w:rPr>
                <w:rFonts w:ascii="Times New Roman" w:cs="Times New Roman" w:eastAsia="Calibri" w:hAnsi="Times New Roman" w:hint="default"/>
                <w:b w:val="false"/>
                <w:bCs w:val="false"/>
                <w:i/>
                <w:iCs/>
                <w:color w:val="auto"/>
                <w:kern w:val="2"/>
                <w:sz w:val="24"/>
                <w:szCs w:val="24"/>
                <w:highlight w:val="none"/>
                <w:vertAlign w:val="baseline"/>
                <w:em w:val="none"/>
                <w:lang w:val="en-ID" w:eastAsia="en-US"/>
              </w:rPr>
              <w:t>gh</w:t>
            </w:r>
          </w:p>
        </w:tc>
      </w:tr>
    </w:tbl>
    <w:p>
      <w:pPr>
        <w:pStyle w:val="style0"/>
        <w:spacing w:after="160" w:lineRule="auto" w:line="259"/>
        <w:jc w:val="left"/>
        <w:rPr/>
      </w:pPr>
    </w:p>
    <w:p>
      <w:pPr>
        <w:pStyle w:val="style0"/>
        <w:spacing w:after="160" w:lineRule="auto" w:line="259"/>
        <w:jc w:val="left"/>
        <w:rPr/>
      </w:pPr>
    </w:p>
    <w:p>
      <w:pPr>
        <w:pStyle w:val="style0"/>
        <w:spacing w:after="160" w:lineRule="auto" w:line="259"/>
        <w:jc w:val="left"/>
        <w:rPr/>
      </w:pPr>
    </w:p>
    <w:p>
      <w:pPr>
        <w:pStyle w:val="style0"/>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4.Prosedur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kerja</w:t>
      </w:r>
    </w:p>
    <w:p>
      <w:pPr>
        <w:pStyle w:val="style179"/>
        <w:numPr>
          <w:ilvl w:val="0"/>
          <w:numId w:val="7"/>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Masukan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air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ukuran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sama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banyak</w:t>
      </w:r>
    </w:p>
    <w:p>
      <w:pPr>
        <w:pStyle w:val="style179"/>
        <w:numPr>
          <w:ilvl w:val="0"/>
          <w:numId w:val="7"/>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Masukan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3</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sendok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garam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ke-3</w:t>
      </w:r>
    </w:p>
    <w:p>
      <w:pPr>
        <w:pStyle w:val="style179"/>
        <w:numPr>
          <w:ilvl w:val="0"/>
          <w:numId w:val="7"/>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Masukkan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2</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sendok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garam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ke-2</w:t>
      </w:r>
    </w:p>
    <w:p>
      <w:pPr>
        <w:pStyle w:val="style179"/>
        <w:numPr>
          <w:ilvl w:val="0"/>
          <w:numId w:val="7"/>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Aduk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diisi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garam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dengan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menggunakn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sendok</w:t>
      </w:r>
    </w:p>
    <w:p>
      <w:pPr>
        <w:pStyle w:val="style179"/>
        <w:numPr>
          <w:ilvl w:val="0"/>
          <w:numId w:val="7"/>
        </w:numPr>
        <w:spacing w:after="160" w:lineRule="auto" w:line="259"/>
        <w:jc w:val="left"/>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Masukan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1</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telur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dalam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setiap</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p>
    <w:p>
      <w:pPr>
        <w:pStyle w:val="style179"/>
        <w:numPr>
          <w:ilvl w:val="0"/>
          <w:numId w:val="7"/>
        </w:numPr>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Amati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apa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yang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terjadi</w:t>
      </w:r>
    </w:p>
    <w:p>
      <w:pPr>
        <w:pStyle w:val="style179"/>
        <w:numPr>
          <w:ilvl w:val="0"/>
          <w:numId w:val="0"/>
        </w:numPr>
        <w:spacing w:after="160" w:lineRule="auto" w:line="259"/>
        <w:ind w:left="720" w:firstLine="0"/>
        <w:jc w:val="left"/>
        <w:rPr/>
      </w:pPr>
    </w:p>
    <w:p>
      <w:pPr>
        <w:pStyle w:val="style179"/>
        <w:numPr>
          <w:ilvl w:val="0"/>
          <w:numId w:val="0"/>
        </w:numPr>
        <w:spacing w:after="160" w:lineRule="auto" w:line="259"/>
        <w:ind w:left="720" w:firstLine="0"/>
        <w:jc w:val="left"/>
        <w:rPr/>
      </w:pPr>
    </w:p>
    <w:p>
      <w:pPr>
        <w:pStyle w:val="style0"/>
        <w:spacing w:after="160" w:lineRule="auto" w:line="259"/>
        <w:jc w:val="left"/>
        <w:rPr/>
      </w:pPr>
    </w:p>
    <w:p>
      <w:pPr>
        <w:pStyle w:val="style0"/>
        <w:spacing w:after="160" w:lineRule="auto" w:line="259"/>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5.</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Hasil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pe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ngamatan</w:t>
      </w:r>
    </w:p>
    <w:p>
      <w:pPr>
        <w:pStyle w:val="style0"/>
        <w:spacing w:after="160" w:lineRule="auto" w:line="259"/>
        <w:ind w:firstLine="720"/>
        <w:jc w:val="left"/>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Keadaan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telur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setelas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dimasukan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pada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ketiga</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id-ID" w:eastAsia="en-US"/>
        </w:rPr>
        <w:t>gelas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4788"/>
        <w:gridCol w:w="4788"/>
      </w:tblGrid>
      <w:tr>
        <w:trPr/>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Gelas ke-</w:t>
            </w:r>
          </w:p>
        </w:tc>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Hasil </w:t>
            </w:r>
          </w:p>
        </w:tc>
      </w:tr>
      <w:tr>
        <w:tblPrEx/>
        <w:trPr/>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hAnsi="Times New Roman"/>
                <w:sz w:val="24"/>
                <w:szCs w:val="24"/>
              </w:rPr>
            </w:pPr>
            <w:r>
              <w:rPr>
                <w:rFonts w:ascii="Times New Roman" w:cs="Times New Roman" w:hAnsi="Times New Roman"/>
                <w:sz w:val="24"/>
                <w:szCs w:val="24"/>
                <w:lang w:val="en-US"/>
              </w:rPr>
              <w:t>1</w:t>
            </w:r>
          </w:p>
        </w:tc>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hAnsi="Times New Roman"/>
              </w:rPr>
            </w:pPr>
            <w:r>
              <w:rPr>
                <w:rFonts w:ascii="Times New Roman" w:cs="Times New Roman" w:hAnsi="Times New Roman"/>
                <w:lang w:val="en-US"/>
              </w:rPr>
              <w:t xml:space="preserve">Tenggelam </w:t>
            </w:r>
          </w:p>
        </w:tc>
      </w:tr>
      <w:tr>
        <w:tblPrEx/>
        <w:trPr/>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hAnsi="Times New Roman"/>
                <w:sz w:val="24"/>
                <w:szCs w:val="24"/>
              </w:rPr>
            </w:pPr>
            <w:r>
              <w:rPr>
                <w:rFonts w:ascii="Times New Roman" w:cs="Times New Roman" w:hAnsi="Times New Roman"/>
                <w:sz w:val="24"/>
                <w:szCs w:val="24"/>
                <w:lang w:val="en-US"/>
              </w:rPr>
              <w:t>2</w:t>
            </w:r>
          </w:p>
        </w:tc>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hAnsi="Times New Roman"/>
              </w:rPr>
            </w:pPr>
            <w:r>
              <w:rPr>
                <w:rFonts w:ascii="Times New Roman" w:cs="Times New Roman" w:hAnsi="Times New Roman"/>
                <w:lang w:val="en-US"/>
              </w:rPr>
              <w:t xml:space="preserve">Melayang </w:t>
            </w:r>
          </w:p>
        </w:tc>
      </w:tr>
      <w:tr>
        <w:tblPrEx/>
        <w:trPr/>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hAnsi="Times New Roman"/>
                <w:sz w:val="24"/>
                <w:szCs w:val="24"/>
              </w:rPr>
            </w:pPr>
            <w:r>
              <w:rPr>
                <w:rFonts w:ascii="Times New Roman" w:cs="Times New Roman" w:hAnsi="Times New Roman"/>
                <w:sz w:val="24"/>
                <w:szCs w:val="24"/>
                <w:lang w:val="en-US"/>
              </w:rPr>
              <w:t>3</w:t>
            </w:r>
          </w:p>
        </w:tc>
        <w:tc>
          <w:tcPr>
            <w:tcW w:w="4788" w:type="dxa"/>
            <w:tcBorders>
              <w:top w:val="single" w:sz="4" w:space="0" w:color="auto"/>
              <w:left w:val="single" w:sz="4" w:space="0" w:color="auto"/>
              <w:bottom w:val="single" w:sz="4" w:space="0" w:color="auto"/>
              <w:right w:val="single" w:sz="4" w:space="0" w:color="auto"/>
            </w:tcBorders>
          </w:tcPr>
          <w:p>
            <w:pPr>
              <w:pStyle w:val="style0"/>
              <w:spacing w:after="160" w:lineRule="auto" w:line="259"/>
              <w:ind w:firstLine="0"/>
              <w:jc w:val="center"/>
              <w:rPr>
                <w:rFonts w:ascii="Times New Roman" w:cs="Times New Roman" w:hAnsi="Times New Roman"/>
                <w:sz w:val="24"/>
                <w:szCs w:val="24"/>
              </w:rPr>
            </w:pPr>
            <w:r>
              <w:rPr>
                <w:rFonts w:ascii="Times New Roman" w:cs="Times New Roman" w:hAnsi="Times New Roman"/>
                <w:sz w:val="24"/>
                <w:szCs w:val="24"/>
                <w:lang w:val="en-US"/>
              </w:rPr>
              <w:t>Mengapung</w:t>
            </w:r>
          </w:p>
        </w:tc>
      </w:tr>
    </w:tbl>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rPr>
      </w:pPr>
      <w:r>
        <w:rPr>
          <w:rFonts w:ascii="Times New Roman" w:cs="Times New Roman" w:hAnsi="Times New Roman"/>
          <w:sz w:val="24"/>
          <w:szCs w:val="24"/>
          <w:lang w:val="en-US"/>
        </w:rPr>
        <w:t>Telur menjadi melayang dan mengapung ketika diberi garam karena massa jenis larutan garam dan air meningkat sehingga gaya angkat yang dialami telur dari berat air yang dipindahkan akan meningkat dan telur akan menjadi melayang dan terapung.</w:t>
      </w:r>
    </w:p>
    <w:p>
      <w:pPr>
        <w:pStyle w:val="style0"/>
        <w:rPr>
          <w:rFonts w:ascii="Times New Roman" w:cs="Times New Roman" w:hAnsi="Times New Roman"/>
          <w:sz w:val="24"/>
          <w:szCs w:val="24"/>
        </w:rPr>
      </w:pPr>
      <w:r>
        <w:rPr>
          <w:rFonts w:ascii="Times New Roman" w:cs="Times New Roman" w:hAnsi="Times New Roman"/>
          <w:sz w:val="24"/>
          <w:szCs w:val="24"/>
          <w:lang w:val="en-US"/>
        </w:rPr>
        <w:t>6. Kesimpulan</w:t>
      </w:r>
    </w:p>
    <w:p>
      <w:pPr>
        <w:pStyle w:val="style0"/>
        <w:rPr>
          <w:rFonts w:ascii="Times New Roman" w:cs="Times New Roman" w:hAnsi="Times New Roman"/>
          <w:sz w:val="24"/>
          <w:szCs w:val="24"/>
        </w:rPr>
      </w:pPr>
      <w:r>
        <w:rPr>
          <w:rFonts w:ascii="Times New Roman" w:cs="Times New Roman" w:hAnsi="Times New Roman"/>
          <w:sz w:val="24"/>
          <w:szCs w:val="24"/>
          <w:lang w:val="en-US"/>
        </w:rPr>
        <w:t>Benda akan tenggelam apabila massa jenis benda lebih besar daripada massa jenis zat cair dan  bdenda akan melayang jika massa jenis benda lebih kecil dari massa jenis zat cair.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lang w:val="en-US"/>
        </w:rPr>
        <w:t>References</w:t>
      </w:r>
    </w:p>
    <w:p>
      <w:pPr>
        <w:pStyle w:val="style0"/>
        <w:rPr>
          <w:rFonts w:ascii="Times New Roman" w:cs="Times New Roman" w:hAnsi="Times New Roman"/>
          <w:sz w:val="24"/>
          <w:szCs w:val="24"/>
        </w:rPr>
      </w:pPr>
      <w:r>
        <w:rPr>
          <w:rFonts w:ascii="Times New Roman" w:cs="Times New Roman" w:hAnsi="Times New Roman"/>
          <w:sz w:val="24"/>
          <w:szCs w:val="24"/>
          <w:lang w:val="en-US"/>
        </w:rPr>
        <w:t>Seo. (2022). Pengertian Fluida Statis. Smpoerna academy.</w:t>
      </w:r>
    </w:p>
    <w:p>
      <w:pPr>
        <w:pStyle w:val="style0"/>
        <w:rPr>
          <w:rFonts w:ascii="Times New Roman" w:cs="Times New Roman" w:hAnsi="Times New Roman"/>
          <w:sz w:val="24"/>
          <w:szCs w:val="24"/>
        </w:rPr>
      </w:pPr>
      <w:r>
        <w:rPr>
          <w:rFonts w:ascii="Times New Roman" w:cs="Times New Roman" w:hAnsi="Times New Roman"/>
          <w:sz w:val="24"/>
          <w:szCs w:val="24"/>
          <w:lang w:val="en-US"/>
        </w:rPr>
        <w:t>https://www.youtube.com/watch?v=rpwYqtEV97o</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Calibri Light">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8">
    <w:nsid w:val="0000000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
    <w:name w:val="heading 1"/>
    <w:basedOn w:val="style0"/>
    <w:next w:val="style1"/>
    <w:qFormat/>
    <w:pPr>
      <w:keepNext/>
      <w:keepLines/>
      <w:widowControl w:val="false"/>
      <w:spacing w:before="240" w:after="0"/>
      <w:ind w:left="0" w:right="0"/>
      <w:outlineLvl w:val="0"/>
    </w:pPr>
    <w:rPr>
      <w:rFonts w:ascii="Calibri Light" w:cs="宋体" w:eastAsia="宋体" w:hAnsi="Calibri Light"/>
      <w:b w:val="false"/>
      <w:bCs w:val="false"/>
      <w:color w:val="2f5496"/>
      <w:kern w:val="0"/>
      <w:sz w:val="32"/>
      <w:szCs w:val="32"/>
      <w:lang w:val="en-US"/>
    </w:rPr>
  </w:style>
  <w:style w:type="paragraph" w:styleId="style265">
    <w:name w:val="Bibliography"/>
    <w:basedOn w:val="style0"/>
    <w:next w:val="style265"/>
    <w:p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 w:type="character" w:styleId="style85">
    <w:name w:val="Hyperlink"/>
    <w:basedOn w:val="style65"/>
    <w:next w:val="style85"/>
    <w:rPr>
      <w:rFonts w:ascii="Times New Roman" w:cs="Times New Roman" w:eastAsia="宋体" w:hAnsi="Times New Roman"/>
      <w:color w:val="0563c1"/>
      <w:sz w:val="21"/>
      <w:u w:val="single"/>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678</Words>
  <Characters>3928</Characters>
  <Application>WPS Office</Application>
  <Paragraphs>91</Paragraphs>
  <CharactersWithSpaces>4558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2023-09-14T04:14:56Z</dcterms:created>
  <dc:creator>V2120</dc:creator>
  <lastModifiedBy>V2120</lastModifiedBy>
  <dcterms:modified xsi:type="dcterms:W3CDTF">2023-09-14T09:59:20Z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e594108d6dc74341bb7d7e75e4a3ee61</vt:lpwstr>
  </property>
</Properties>
</file>