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Kalor dan perpindahan kalor memiliki banyak aplikasi dalam kehidupan sehari-hari yang dapat memiliki kaitan dengan agama. Berikut beberapa contoh penerapannya: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**Masak dan Memasak:** Ketika Anda memasak makanan, Anda menggunakan kalor untuk memanaskan bahan makanan. Ini adalah contoh perpindahan kalor melalui konduksi, konveksi, dan radiasi. Dalam beberapa agama, seperti Islam, ada aturan khusus yang berkaitan dengan persiapan makanan, seperti hukum halal dan haram, yang berhubungan dengan bagaimana makanan dimasak dan disiapkan.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**Pemanasan Ruangan:** Pemanasan ruangan menggunakan perpindahan kalor untuk menjaga suhu ruangan agar nyaman. Sistem pemanas seperti radiator atau AC juga digunakan untuk mempertahankan kondisi yang sesuai selama ibadah dalam agama-agama yang memerlukan lingkungan yang nyaman untuk beribadah.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3. **Pemanasan Air Mandi:** Menggunakan air panas untuk mandi adalah contoh sederhana dari pemanfaatan perpindahan kalor. Di beberapa agama, seperti Hinduisme, ada praktik mandi ritual yang penting dalam upacara keagamaan.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4. **Pemanasan Air untuk Wudhu:** Dalam Islam, wudhu adalah tindakan mencuci sebelum beribadah. Pemanasan air untuk wudhu adalah aplikasi perpindahan kalor yang penting dalam memenuhi tuntutan agama.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5. **Teknologi Pertanian:** Pemanfaatan kalor dalam pertanian modern, seperti sistem irigasi, pemeliharaan suhu ruang tumbuh, dan pengeringan produk pertanian, dapat membantu meningkatkan produksi pangan. Agama-agama sering mengajarkan nilai-nilai seperti tanggung jawab sosial dan menjaga lingkungan, yang dapat berhubungan dengan prinsip-prinsip pertanian berkelanjutan.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 **Pemanfaatan Energi Alternatif:** Pengembangan dan pemanfaatan energi alternatif, seperti energi surya dan energi angin, adalah upaya untuk mengurangi dampak lingkungan dan mencapai keberlanjutan. Prinsip-prinsip lingkungan dan keberlanjutan dalam agama-agama dapat mendukung upaya-upaya ini.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Kaitan dengan agama terutama terlihat dalam bagaimana seseorang menggunakan sumber daya dan teknologi untuk memenuhi kebutuhan sehari-hari sambil mematuhi nilai-nilai dan ajaran agama mereka. Beberapa agama mungkin memiliki panduan atau aturan tertentu yang berkaitan dengan penggunaan kalor, energi, dan sumber daya alam. Hal ini mendorong orang untuk menjalani kehidupan yang seimbang antara kebutuhan fisik dan spiritual serta menjaga keberlanjutan planet ini, sesuai dengan ajaran agama mereka.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