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54DA" w14:textId="232981F1" w:rsidR="002B30E4" w:rsidRPr="002B30E4" w:rsidRDefault="002B30E4" w:rsidP="002B30E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2B30E4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B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0E4">
        <w:rPr>
          <w:rFonts w:ascii="Times New Roman" w:hAnsi="Times New Roman" w:cs="Times New Roman"/>
          <w:b/>
          <w:bCs/>
          <w:sz w:val="24"/>
          <w:szCs w:val="24"/>
          <w:lang w:val="id-ID"/>
        </w:rPr>
        <w:t>Teori Kinetik Gas</w:t>
      </w:r>
      <w:r w:rsidRPr="002B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0E4">
        <w:rPr>
          <w:rFonts w:ascii="Times New Roman" w:hAnsi="Times New Roman" w:cs="Times New Roman"/>
          <w:b/>
          <w:bCs/>
          <w:sz w:val="24"/>
          <w:szCs w:val="24"/>
          <w:lang w:val="id-ID"/>
        </w:rPr>
        <w:t>dalam Kehidupan</w:t>
      </w:r>
    </w:p>
    <w:p w14:paraId="477FAF3B" w14:textId="36B0EFB4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r w:rsidRPr="002B30E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Kulkas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kulkas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kompresi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kulkas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mendinginkan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memampatkan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(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freon)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membiarkannya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mengembang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21984FC7" w14:textId="3C2CC49F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r w:rsidRPr="002B30E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Gas: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gas.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gas.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Ketika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dibakar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71F9CF16" w14:textId="27585F79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r w:rsidRPr="002B30E4">
        <w:rPr>
          <w:rFonts w:ascii="Times New Roman" w:hAnsi="Times New Roman" w:cs="Times New Roman"/>
          <w:sz w:val="24"/>
          <w:szCs w:val="24"/>
        </w:rPr>
        <w:t xml:space="preserve">3. Ban di Mobil: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juga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ban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Ketika ban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ban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digesekkan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oleh ban,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369D7A27" w14:textId="184AE810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r w:rsidRPr="002B30E4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2B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gas. Ketika Anda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memanaskan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panci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kompor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ditransfer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panci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Anda,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memasaknya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52640B20" w14:textId="27257141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r w:rsidRPr="002B30E4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2B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Pengisi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Bola: Bola-bola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bola basket,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elastis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memantul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memantul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2108E13D" w14:textId="77777777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, Anda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analogi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Islam.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Islam:</w:t>
      </w:r>
    </w:p>
    <w:p w14:paraId="2B2F97F1" w14:textId="5308858F" w:rsidR="002B30E4" w:rsidRPr="002B30E4" w:rsidRDefault="002B30E4" w:rsidP="002B30E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2B30E4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B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0E4">
        <w:rPr>
          <w:rFonts w:ascii="Times New Roman" w:hAnsi="Times New Roman" w:cs="Times New Roman"/>
          <w:b/>
          <w:bCs/>
          <w:sz w:val="24"/>
          <w:szCs w:val="24"/>
          <w:lang w:val="id-ID"/>
        </w:rPr>
        <w:t>Teori Kinetik Gas</w:t>
      </w:r>
      <w:r w:rsidRPr="002B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0E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dalam </w:t>
      </w:r>
      <w:r w:rsidRPr="002B30E4">
        <w:rPr>
          <w:rFonts w:ascii="Times New Roman" w:hAnsi="Times New Roman" w:cs="Times New Roman"/>
          <w:b/>
          <w:bCs/>
          <w:sz w:val="24"/>
          <w:szCs w:val="24"/>
          <w:lang w:val="id-ID"/>
        </w:rPr>
        <w:t>Agama</w:t>
      </w:r>
    </w:p>
    <w:p w14:paraId="5BE4C487" w14:textId="7185EE6D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Ketidakberhentiannya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Ibadah</w:t>
      </w:r>
      <w:r w:rsidRPr="002B30E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ibadah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ibadah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0E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B30E4">
        <w:rPr>
          <w:rFonts w:ascii="Times New Roman" w:hAnsi="Times New Roman" w:cs="Times New Roman"/>
          <w:sz w:val="24"/>
          <w:szCs w:val="24"/>
        </w:rPr>
        <w:t>.</w:t>
      </w:r>
    </w:p>
    <w:p w14:paraId="725466ED" w14:textId="77777777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</w:p>
    <w:p w14:paraId="627682CF" w14:textId="720083EA" w:rsidR="002B30E4" w:rsidRPr="002B30E4" w:rsidRDefault="002B30E4" w:rsidP="002B30E4">
      <w:pPr>
        <w:rPr>
          <w:rFonts w:ascii="Times New Roman" w:hAnsi="Times New Roman" w:cs="Times New Roman"/>
          <w:sz w:val="24"/>
          <w:szCs w:val="24"/>
        </w:rPr>
      </w:pPr>
    </w:p>
    <w:p w14:paraId="18A3DCBC" w14:textId="0CB56D0E" w:rsidR="00851925" w:rsidRPr="002B30E4" w:rsidRDefault="00851925" w:rsidP="002B30E4">
      <w:pPr>
        <w:rPr>
          <w:rFonts w:ascii="Times New Roman" w:hAnsi="Times New Roman" w:cs="Times New Roman"/>
          <w:sz w:val="24"/>
          <w:szCs w:val="24"/>
        </w:rPr>
      </w:pPr>
    </w:p>
    <w:sectPr w:rsidR="00851925" w:rsidRPr="002B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E4"/>
    <w:rsid w:val="002B30E4"/>
    <w:rsid w:val="00722D8B"/>
    <w:rsid w:val="00851925"/>
    <w:rsid w:val="00875808"/>
    <w:rsid w:val="008860D0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1B71"/>
  <w15:chartTrackingRefBased/>
  <w15:docId w15:val="{A197CC6A-33E2-49FD-AE76-382313F2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1</cp:revision>
  <dcterms:created xsi:type="dcterms:W3CDTF">2023-10-25T16:05:00Z</dcterms:created>
  <dcterms:modified xsi:type="dcterms:W3CDTF">2023-10-25T16:09:00Z</dcterms:modified>
</cp:coreProperties>
</file>