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80C9" w14:textId="77777777" w:rsidR="003A013E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18AC8C6B" w14:textId="77777777" w:rsidR="003A013E" w:rsidRDefault="003A013E" w:rsidP="003A01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GAS IDEAL DAN TERMODINAMIKA DALAM KEHIDUPAN SEHARI-HARI DAN AGAMA</w:t>
      </w:r>
    </w:p>
    <w:p w14:paraId="2E939FD7" w14:textId="77777777" w:rsidR="003A013E" w:rsidRDefault="003A013E" w:rsidP="003A013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067D312" w14:textId="77777777" w:rsidR="003A013E" w:rsidRPr="00113170" w:rsidRDefault="003A013E" w:rsidP="003A013E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A193CD1" w14:textId="77777777" w:rsidR="003A013E" w:rsidRPr="002E6290" w:rsidRDefault="003A013E" w:rsidP="003A013E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Penerapan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Ideal:</w:t>
      </w:r>
    </w:p>
    <w:p w14:paraId="153F11B1" w14:textId="77777777" w:rsidR="003A013E" w:rsidRDefault="003A013E" w:rsidP="003A013E">
      <w:pPr>
        <w:pStyle w:val="DaftarParagraf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Ban motor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menjadi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kempes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jika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lama </w:t>
      </w:r>
      <w:proofErr w:type="spellStart"/>
      <w:r w:rsidRPr="002E6290">
        <w:rPr>
          <w:rFonts w:ascii="Times New Roman" w:hAnsi="Times New Roman"/>
          <w:sz w:val="24"/>
          <w:lang w:val="en-US"/>
        </w:rPr>
        <w:t>tidak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digunakan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karena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ban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mengalami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penurunan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>.</w:t>
      </w:r>
    </w:p>
    <w:p w14:paraId="2F967F21" w14:textId="77777777" w:rsidR="003A013E" w:rsidRDefault="003A013E" w:rsidP="003A013E">
      <w:pPr>
        <w:pStyle w:val="DaftarParagraf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Ketika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kita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memasak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nasi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cooker, </w:t>
      </w:r>
      <w:proofErr w:type="spellStart"/>
      <w:r w:rsidRPr="002E6290">
        <w:rPr>
          <w:rFonts w:ascii="Times New Roman" w:hAnsi="Times New Roman"/>
          <w:sz w:val="24"/>
          <w:lang w:val="en-US"/>
        </w:rPr>
        <w:t>suhu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secara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proporsional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3B97E7EF" w14:textId="77777777" w:rsidR="003A013E" w:rsidRDefault="003A013E" w:rsidP="003A013E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Termodinamika</w:t>
      </w:r>
      <w:proofErr w:type="spellEnd"/>
    </w:p>
    <w:p w14:paraId="4DA99896" w14:textId="77777777" w:rsidR="003A013E" w:rsidRDefault="003A013E" w:rsidP="003A013E">
      <w:pPr>
        <w:pStyle w:val="DaftarParagraf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satu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penerapan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mengalami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energi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169A3">
        <w:rPr>
          <w:rFonts w:ascii="Times New Roman" w:hAnsi="Times New Roman"/>
          <w:sz w:val="24"/>
          <w:lang w:val="en-US"/>
        </w:rPr>
        <w:t>tetapi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tidak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benda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7E4F8762" w14:textId="77777777" w:rsidR="003A013E" w:rsidRDefault="003A013E" w:rsidP="003A013E">
      <w:pPr>
        <w:pStyle w:val="DaftarParagraf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6169A3">
        <w:rPr>
          <w:rFonts w:ascii="Times New Roman" w:hAnsi="Times New Roman"/>
          <w:sz w:val="24"/>
          <w:lang w:val="en-US"/>
        </w:rPr>
        <w:t xml:space="preserve">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tertutup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Pada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kalor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antara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tanaman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4C09B316" w14:textId="77777777" w:rsidR="003A013E" w:rsidRPr="006169A3" w:rsidRDefault="003A013E" w:rsidP="003A013E">
      <w:pPr>
        <w:pStyle w:val="DaftarParagraf"/>
        <w:spacing w:after="0" w:line="360" w:lineRule="auto"/>
        <w:ind w:left="851"/>
        <w:jc w:val="both"/>
        <w:rPr>
          <w:rFonts w:ascii="Times New Roman" w:hAnsi="Times New Roman"/>
          <w:sz w:val="24"/>
          <w:lang w:val="en-US"/>
        </w:rPr>
      </w:pPr>
    </w:p>
    <w:p w14:paraId="2B282FD4" w14:textId="77777777" w:rsidR="003A013E" w:rsidRDefault="003A013E" w:rsidP="003A013E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3FBFB3E1" w14:textId="77777777" w:rsidR="003A013E" w:rsidRDefault="003A013E" w:rsidP="003A013E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38648CBD" w14:textId="77777777" w:rsidR="003A013E" w:rsidRPr="006169A3" w:rsidRDefault="003A013E" w:rsidP="003A013E">
      <w:pPr>
        <w:ind w:left="851" w:hanging="851"/>
        <w:jc w:val="both"/>
        <w:rPr>
          <w:rFonts w:ascii="Times New Roman" w:hAnsi="Times New Roman"/>
          <w:szCs w:val="20"/>
        </w:rPr>
      </w:pPr>
      <w:r w:rsidRPr="006169A3">
        <w:rPr>
          <w:rFonts w:ascii="Times New Roman" w:hAnsi="Times New Roman"/>
          <w:sz w:val="24"/>
        </w:rPr>
        <w:t>Surat Ar-Rahman Ayat 9</w:t>
      </w:r>
    </w:p>
    <w:p w14:paraId="04780BE0" w14:textId="77777777" w:rsidR="003A013E" w:rsidRPr="006169A3" w:rsidRDefault="003A013E" w:rsidP="003A013E">
      <w:pPr>
        <w:ind w:left="851" w:hanging="851"/>
        <w:jc w:val="right"/>
        <w:rPr>
          <w:rFonts w:ascii="Times New Roman" w:hAnsi="Times New Roman"/>
          <w:sz w:val="40"/>
          <w:szCs w:val="36"/>
        </w:rPr>
      </w:pPr>
      <w:r w:rsidRPr="006169A3">
        <w:rPr>
          <w:rFonts w:ascii="Times New Roman" w:hAnsi="Times New Roman"/>
          <w:sz w:val="40"/>
          <w:szCs w:val="36"/>
        </w:rPr>
        <w:t xml:space="preserve">وَأَقِيمُوا۟ 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لْوَزْنَ</w:t>
      </w:r>
      <w:r w:rsidRPr="006169A3">
        <w:rPr>
          <w:rFonts w:ascii="Times New Roman" w:hAnsi="Times New Roman"/>
          <w:sz w:val="40"/>
          <w:szCs w:val="36"/>
        </w:rPr>
        <w:t xml:space="preserve"> بِ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لْقِسْطِ</w:t>
      </w:r>
      <w:r w:rsidRPr="006169A3">
        <w:rPr>
          <w:rFonts w:ascii="Times New Roman" w:hAnsi="Times New Roman"/>
          <w:sz w:val="40"/>
          <w:szCs w:val="36"/>
        </w:rPr>
        <w:t xml:space="preserve"> وَلَا تُخْسِرُوا۟ </w:t>
      </w:r>
      <w:r w:rsidRPr="006169A3">
        <w:rPr>
          <w:rFonts w:ascii="Times New Roman" w:hAnsi="Times New Roman" w:hint="cs"/>
          <w:sz w:val="40"/>
          <w:szCs w:val="36"/>
        </w:rPr>
        <w:t>ٱ</w:t>
      </w:r>
      <w:r w:rsidRPr="006169A3">
        <w:rPr>
          <w:rFonts w:ascii="Times New Roman" w:hAnsi="Times New Roman" w:hint="eastAsia"/>
          <w:sz w:val="40"/>
          <w:szCs w:val="36"/>
        </w:rPr>
        <w:t>لْمِيزَانَ</w:t>
      </w:r>
    </w:p>
    <w:p w14:paraId="0C6C425B" w14:textId="77777777" w:rsidR="003A013E" w:rsidRDefault="003A013E" w:rsidP="003A013E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169A3">
        <w:rPr>
          <w:rFonts w:ascii="Times New Roman" w:hAnsi="Times New Roman"/>
          <w:sz w:val="24"/>
          <w:szCs w:val="24"/>
        </w:rPr>
        <w:t>Artinya:</w:t>
      </w:r>
    </w:p>
    <w:p w14:paraId="303A5674" w14:textId="77777777" w:rsidR="003A013E" w:rsidRPr="006169A3" w:rsidRDefault="003A013E" w:rsidP="003A013E">
      <w:pPr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Pr="006169A3">
        <w:rPr>
          <w:rFonts w:ascii="Times New Roman" w:hAnsi="Times New Roman"/>
          <w:sz w:val="24"/>
          <w:szCs w:val="24"/>
        </w:rPr>
        <w:t>Dan tegakkanlah timbangan itu dengan adil dan janganlah kamu mengurangi neraca itu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14:paraId="49137F39" w14:textId="77777777" w:rsidR="003A013E" w:rsidRPr="00F475F3" w:rsidRDefault="003A013E" w:rsidP="003A013E">
      <w:pPr>
        <w:ind w:left="851" w:hanging="851"/>
        <w:jc w:val="both"/>
        <w:rPr>
          <w:rFonts w:ascii="Times New Roman" w:hAnsi="Times New Roman"/>
          <w:sz w:val="24"/>
        </w:rPr>
      </w:pPr>
    </w:p>
    <w:p w14:paraId="02764BC0" w14:textId="77777777" w:rsidR="00C9087E" w:rsidRDefault="00C9087E"/>
    <w:sectPr w:rsidR="00C90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C4A8F54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468A1"/>
    <w:multiLevelType w:val="hybridMultilevel"/>
    <w:tmpl w:val="BB66AD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E"/>
    <w:rsid w:val="000D6268"/>
    <w:rsid w:val="003A013E"/>
    <w:rsid w:val="0064301D"/>
    <w:rsid w:val="00B70A72"/>
    <w:rsid w:val="00C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D81A"/>
  <w15:chartTrackingRefBased/>
  <w15:docId w15:val="{F0DB1C0C-E018-4C59-89D7-236E1BCB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3E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3A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Pengguna Tamu</cp:lastModifiedBy>
  <cp:revision>3</cp:revision>
  <dcterms:created xsi:type="dcterms:W3CDTF">2023-10-19T03:37:00Z</dcterms:created>
  <dcterms:modified xsi:type="dcterms:W3CDTF">2023-11-07T05:44:00Z</dcterms:modified>
</cp:coreProperties>
</file>