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Elaboration 3.12</w:t>
      </w:r>
    </w:p>
    <w:p w:rsidR="00000000" w:rsidDel="00000000" w:rsidP="00000000" w:rsidRDefault="00000000" w:rsidRPr="00000000" w14:paraId="00000002">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Penerapan dalam kehidupan sehari-hari</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Pemanasan global ini terjadi karena lapisan atmosfer yang rusak karena tumpukan gas karbon, yang sumbernya dari polusi kendaraan </w:t>
      </w:r>
      <w:r w:rsidDel="00000000" w:rsidR="00000000" w:rsidRPr="00000000">
        <w:rPr>
          <w:sz w:val="24"/>
          <w:szCs w:val="24"/>
          <w:rtl w:val="0"/>
        </w:rPr>
        <w:t xml:space="preserve">berbahan</w:t>
      </w:r>
      <w:r w:rsidDel="00000000" w:rsidR="00000000" w:rsidRPr="00000000">
        <w:rPr>
          <w:rFonts w:ascii="Calibri" w:cs="Calibri" w:eastAsia="Calibri" w:hAnsi="Calibri"/>
          <w:sz w:val="24"/>
          <w:szCs w:val="24"/>
          <w:rtl w:val="0"/>
        </w:rPr>
        <w:t xml:space="preserve"> bakar fosil. Dampak pemanasan global adalah meningkatnya suhu air laut, naiknya permukaan air laut, mencairnya es dikutub utara, kabut asap, kebakaran hutan, dan masih banyak lagi.</w:t>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Kaitannya dengan agama</w:t>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Allah SWT sudah memberi isyarat mengenai bahaya perubahan iklim dan pemanasan global, dalam QS At-Takwir ayat 6 dan QS Al-Infithar ayat 3. Dalam dua surah tersebut terdapat kata “dipanaskan” dan “dijadikan meluap” sebagai tanda hari kiamat yang sangat persis dengan fenomena pemanasan global. Kedua surah tersebut memberikan pelajaran kepada kita untuk senantiasa memperhatikan cuaca dan tidak merusak keseimbangannya. </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Allah SWT berfirman yang artinya:</w:t>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“Telah tampak kerusakan di darat dan di laut disebabkan karena perbuatan tangan manusia, Allah menghendaki agar mereka merasakan sebagian dari (akibat) perbuatan mereka agar mereka kembali (ke jalan yang benar)” (QS. Ar-Rum : 41).</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